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EastAsia" w:cstheme="minorBidi"/>
          <w:b w:val="0"/>
          <w:spacing w:val="0"/>
          <w:kern w:val="2"/>
          <w:sz w:val="22"/>
          <w:szCs w:val="22"/>
        </w:rPr>
        <w:id w:val="-1368900260"/>
        <w:docPartObj>
          <w:docPartGallery w:val="Cover Pages"/>
          <w:docPartUnique/>
        </w:docPartObj>
      </w:sdtPr>
      <w:sdtEndPr/>
      <w:sdtContent>
        <w:p w14:paraId="42639B1E" w14:textId="77777777" w:rsidR="00F163F3" w:rsidRPr="00F163F3" w:rsidRDefault="001216FB" w:rsidP="00F163F3">
          <w:pPr>
            <w:pStyle w:val="Title"/>
          </w:pPr>
          <w:r w:rsidRPr="00F163F3">
            <w:rPr>
              <w:noProof/>
            </w:rPr>
            <w:drawing>
              <wp:anchor distT="0" distB="0" distL="114300" distR="114300" simplePos="0" relativeHeight="251659264" behindDoc="1" locked="0" layoutInCell="1" allowOverlap="1" wp14:anchorId="1FE34D6D" wp14:editId="000285AE">
                <wp:simplePos x="0" y="0"/>
                <wp:positionH relativeFrom="margin">
                  <wp:posOffset>-635635</wp:posOffset>
                </wp:positionH>
                <wp:positionV relativeFrom="bottomMargin">
                  <wp:posOffset>-9157970</wp:posOffset>
                </wp:positionV>
                <wp:extent cx="8113395" cy="10434320"/>
                <wp:effectExtent l="0" t="0" r="0" b="0"/>
                <wp:wrapNone/>
                <wp:docPr id="9" name="WordPictureWatermark3"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watermark"/>
                        <pic:cNvPicPr>
                          <a:picLocks noChangeAspect="1" noChangeArrowheads="1"/>
                        </pic:cNvPicPr>
                      </pic:nvPicPr>
                      <pic:blipFill>
                        <a:blip r:embed="rId11"/>
                        <a:srcRect/>
                        <a:stretch>
                          <a:fillRect/>
                        </a:stretch>
                      </pic:blipFill>
                      <pic:spPr bwMode="auto">
                        <a:xfrm>
                          <a:off x="0" y="0"/>
                          <a:ext cx="8113395" cy="10434320"/>
                        </a:xfrm>
                        <a:prstGeom prst="rect">
                          <a:avLst/>
                        </a:prstGeom>
                        <a:noFill/>
                      </pic:spPr>
                    </pic:pic>
                  </a:graphicData>
                </a:graphic>
                <wp14:sizeRelH relativeFrom="margin">
                  <wp14:pctWidth>0</wp14:pctWidth>
                </wp14:sizeRelH>
                <wp14:sizeRelV relativeFrom="margin">
                  <wp14:pctHeight>0</wp14:pctHeight>
                </wp14:sizeRelV>
              </wp:anchor>
            </w:drawing>
          </w:r>
        </w:p>
        <w:p w14:paraId="0242A81E" w14:textId="77777777" w:rsidR="00F163F3" w:rsidRDefault="00F163F3" w:rsidP="00F163F3">
          <w:pPr>
            <w:pStyle w:val="Title"/>
            <w:pBdr>
              <w:bottom w:val="single" w:sz="4" w:space="0" w:color="auto"/>
            </w:pBdr>
            <w:spacing w:before="360" w:line="312" w:lineRule="auto"/>
            <w:contextualSpacing w:val="0"/>
            <w:rPr>
              <w:color w:val="000000" w:themeColor="text1"/>
              <w:sz w:val="44"/>
              <w:szCs w:val="44"/>
            </w:rPr>
          </w:pPr>
        </w:p>
        <w:p w14:paraId="52382EAF" w14:textId="789C167C" w:rsidR="00F163F3" w:rsidRDefault="007C5515" w:rsidP="00F163F3">
          <w:pPr>
            <w:pStyle w:val="Title"/>
            <w:pBdr>
              <w:bottom w:val="single" w:sz="4" w:space="0" w:color="auto"/>
            </w:pBdr>
            <w:spacing w:before="360" w:line="312" w:lineRule="auto"/>
            <w:contextualSpacing w:val="0"/>
            <w:rPr>
              <w:color w:val="000000" w:themeColor="text1"/>
              <w:sz w:val="44"/>
              <w:szCs w:val="44"/>
            </w:rPr>
          </w:pPr>
          <w:r>
            <w:rPr>
              <w:color w:val="000000" w:themeColor="text1"/>
              <w:sz w:val="44"/>
              <w:szCs w:val="44"/>
            </w:rPr>
            <w:t>New worker</w:t>
          </w:r>
          <w:r w:rsidR="00731A80">
            <w:rPr>
              <w:color w:val="000000" w:themeColor="text1"/>
              <w:sz w:val="44"/>
              <w:szCs w:val="44"/>
            </w:rPr>
            <w:t xml:space="preserve"> </w:t>
          </w:r>
          <w:r w:rsidR="00731A80" w:rsidRPr="00717569">
            <w:rPr>
              <w:spacing w:val="-2"/>
              <w:w w:val="105"/>
              <w:sz w:val="44"/>
              <w:szCs w:val="44"/>
            </w:rPr>
            <w:t xml:space="preserve">orientation </w:t>
          </w:r>
          <w:r>
            <w:rPr>
              <w:spacing w:val="-2"/>
              <w:w w:val="105"/>
              <w:sz w:val="44"/>
              <w:szCs w:val="44"/>
            </w:rPr>
            <w:t xml:space="preserve">and training for health care and social </w:t>
          </w:r>
          <w:r w:rsidR="00731A80">
            <w:rPr>
              <w:w w:val="105"/>
              <w:sz w:val="44"/>
              <w:szCs w:val="44"/>
            </w:rPr>
            <w:t>services</w:t>
          </w:r>
        </w:p>
        <w:p w14:paraId="21CAD24F" w14:textId="77777777" w:rsidR="001216FB" w:rsidRDefault="00F163F3">
          <w:pPr>
            <w:spacing w:before="0" w:after="0" w:line="240" w:lineRule="auto"/>
          </w:pPr>
          <w:r>
            <w:rPr>
              <w:noProof/>
            </w:rPr>
            <mc:AlternateContent>
              <mc:Choice Requires="wps">
                <w:drawing>
                  <wp:anchor distT="0" distB="0" distL="114300" distR="114300" simplePos="0" relativeHeight="251662336" behindDoc="0" locked="0" layoutInCell="1" allowOverlap="1" wp14:anchorId="11285A3B" wp14:editId="491296FD">
                    <wp:simplePos x="0" y="0"/>
                    <wp:positionH relativeFrom="column">
                      <wp:posOffset>28575</wp:posOffset>
                    </wp:positionH>
                    <wp:positionV relativeFrom="paragraph">
                      <wp:posOffset>2905125</wp:posOffset>
                    </wp:positionV>
                    <wp:extent cx="6772275" cy="2456121"/>
                    <wp:effectExtent l="0" t="0" r="28575" b="20955"/>
                    <wp:wrapNone/>
                    <wp:docPr id="767716977" name="Text Box 2"/>
                    <wp:cNvGraphicFramePr/>
                    <a:graphic xmlns:a="http://schemas.openxmlformats.org/drawingml/2006/main">
                      <a:graphicData uri="http://schemas.microsoft.com/office/word/2010/wordprocessingShape">
                        <wps:wsp>
                          <wps:cNvSpPr txBox="1"/>
                          <wps:spPr>
                            <a:xfrm>
                              <a:off x="0" y="0"/>
                              <a:ext cx="6772275" cy="2456121"/>
                            </a:xfrm>
                            <a:prstGeom prst="rect">
                              <a:avLst/>
                            </a:prstGeom>
                            <a:solidFill>
                              <a:schemeClr val="lt1"/>
                            </a:solidFill>
                            <a:ln w="6350">
                              <a:solidFill>
                                <a:prstClr val="black"/>
                              </a:solidFill>
                            </a:ln>
                          </wps:spPr>
                          <wps:txbx>
                            <w:txbxContent>
                              <w:p w14:paraId="21D16E13" w14:textId="77777777" w:rsidR="00F163F3" w:rsidRPr="00D00478" w:rsidRDefault="00F163F3" w:rsidP="00F163F3">
                                <w:pPr>
                                  <w:pStyle w:val="Heading3"/>
                                  <w:rPr>
                                    <w:sz w:val="20"/>
                                    <w:szCs w:val="20"/>
                                  </w:rPr>
                                </w:pPr>
                                <w:r w:rsidRPr="00D00478">
                                  <w:rPr>
                                    <w:sz w:val="20"/>
                                    <w:szCs w:val="20"/>
                                  </w:rPr>
                                  <w:t>Disclaimer</w:t>
                                </w:r>
                              </w:p>
                              <w:p w14:paraId="7A788153" w14:textId="60C4BB4B" w:rsidR="00F163F3" w:rsidRPr="00D00478" w:rsidRDefault="007C5515" w:rsidP="00F163F3">
                                <w:pPr>
                                  <w:rPr>
                                    <w:sz w:val="18"/>
                                    <w:szCs w:val="18"/>
                                  </w:rPr>
                                </w:pPr>
                                <w:r w:rsidRPr="00901EC6">
                                  <w:rPr>
                                    <w:sz w:val="18"/>
                                    <w:szCs w:val="18"/>
                                  </w:rPr>
                                  <w:t>This document was generated using a modifiable template that is owned by the Workers’ Compensation Board of B.C. (“WorkSafeBC”) and published on worksafebc.com. The template is for information purposes only and may be used for non</w:t>
                                </w:r>
                                <w:r w:rsidRPr="00901EC6">
                                  <w:rPr>
                                    <w:sz w:val="18"/>
                                    <w:szCs w:val="18"/>
                                  </w:rPr>
                                  <w:noBreakHyphen/>
                                  <w:t>commercial, personal, or educational purposes to help promote occupational health and safety, including as part of a health and safety program</w:t>
                                </w:r>
                                <w:r w:rsidR="00F163F3" w:rsidRPr="00D00478">
                                  <w:rPr>
                                    <w:sz w:val="18"/>
                                    <w:szCs w:val="18"/>
                                  </w:rPr>
                                  <w:t>.</w:t>
                                </w:r>
                              </w:p>
                              <w:p w14:paraId="7C0656B8" w14:textId="5588C8E9" w:rsidR="00F163F3" w:rsidRPr="00D00478" w:rsidRDefault="007C5515" w:rsidP="00F163F3">
                                <w:pPr>
                                  <w:rPr>
                                    <w:sz w:val="18"/>
                                    <w:szCs w:val="18"/>
                                  </w:rPr>
                                </w:pPr>
                                <w:r w:rsidRPr="00901EC6">
                                  <w:rPr>
                                    <w:sz w:val="18"/>
                                    <w:szCs w:val="18"/>
                                  </w:rPr>
                                  <w:t>Use of WorkSafeBC’s template does not constitute an endorsement, express or implied, of any person, service provider, service, or product</w:t>
                                </w:r>
                                <w:r w:rsidR="00F163F3" w:rsidRPr="00D00478">
                                  <w:rPr>
                                    <w:sz w:val="18"/>
                                    <w:szCs w:val="18"/>
                                  </w:rPr>
                                  <w:t>.</w:t>
                                </w:r>
                              </w:p>
                              <w:p w14:paraId="1A39BD91" w14:textId="0614DD34" w:rsidR="00F163F3" w:rsidRPr="00D00478" w:rsidRDefault="007C5515" w:rsidP="00F163F3">
                                <w:pPr>
                                  <w:rPr>
                                    <w:sz w:val="18"/>
                                    <w:szCs w:val="18"/>
                                  </w:rPr>
                                </w:pPr>
                                <w:r w:rsidRPr="00901EC6">
                                  <w:rPr>
                                    <w:sz w:val="18"/>
                                    <w:szCs w:val="18"/>
                                  </w:rPr>
                                  <w:t>Use of WorkSafeBC’s template is at your own risk. WorkSafeBC does not warrant the quality, accuracy, or completeness of any information contained in the template, which is provided “as is” without warranty or condition of any kind</w:t>
                                </w:r>
                                <w:r w:rsidR="00F163F3" w:rsidRPr="00D00478">
                                  <w:rPr>
                                    <w:sz w:val="18"/>
                                    <w:szCs w:val="18"/>
                                  </w:rPr>
                                  <w:t>.</w:t>
                                </w:r>
                              </w:p>
                              <w:p w14:paraId="342A2CBB" w14:textId="64FD5F66" w:rsidR="00F163F3" w:rsidRPr="00D00478" w:rsidRDefault="00F163F3" w:rsidP="00132619">
                                <w:pPr>
                                  <w:rPr>
                                    <w:sz w:val="18"/>
                                    <w:szCs w:val="18"/>
                                  </w:rPr>
                                </w:pPr>
                                <w:r w:rsidRPr="00D00478">
                                  <w:rPr>
                                    <w:sz w:val="18"/>
                                    <w:szCs w:val="18"/>
                                  </w:rPr>
                                  <w:t xml:space="preserve">Template publication date: </w:t>
                                </w:r>
                                <w:r w:rsidR="00BC648A">
                                  <w:rPr>
                                    <w:sz w:val="18"/>
                                    <w:szCs w:val="18"/>
                                  </w:rPr>
                                  <w:t>October</w:t>
                                </w:r>
                                <w:r w:rsidRPr="00D00478">
                                  <w:rPr>
                                    <w:sz w:val="18"/>
                                    <w:szCs w:val="18"/>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85A3B" id="_x0000_t202" coordsize="21600,21600" o:spt="202" path="m,l,21600r21600,l21600,xe">
                    <v:stroke joinstyle="miter"/>
                    <v:path gradientshapeok="t" o:connecttype="rect"/>
                  </v:shapetype>
                  <v:shape id="Text Box 2" o:spid="_x0000_s1026" type="#_x0000_t202" style="position:absolute;margin-left:2.25pt;margin-top:228.75pt;width:533.25pt;height:19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" fillcolor="white [3201]" strokeweight=".5pt">
                    <v:textbox>
                      <w:txbxContent>
                        <w:p w14:paraId="21D16E13" w14:textId="77777777" w:rsidR="00F163F3" w:rsidRPr="00D00478" w:rsidRDefault="00F163F3" w:rsidP="00F163F3">
                          <w:pPr>
                            <w:pStyle w:val="Heading3"/>
                            <w:rPr>
                              <w:sz w:val="20"/>
                              <w:szCs w:val="20"/>
                            </w:rPr>
                          </w:pPr>
                          <w:r w:rsidRPr="00D00478">
                            <w:rPr>
                              <w:sz w:val="20"/>
                              <w:szCs w:val="20"/>
                            </w:rPr>
                            <w:t>Disclaimer</w:t>
                          </w:r>
                        </w:p>
                        <w:p w14:paraId="7A788153" w14:textId="60C4BB4B" w:rsidR="00F163F3" w:rsidRPr="00D00478" w:rsidRDefault="007C5515" w:rsidP="00F163F3">
                          <w:pPr>
                            <w:rPr>
                              <w:sz w:val="18"/>
                              <w:szCs w:val="18"/>
                            </w:rPr>
                          </w:pPr>
                          <w:r w:rsidRPr="00901EC6">
                            <w:rPr>
                              <w:sz w:val="18"/>
                              <w:szCs w:val="18"/>
                            </w:rPr>
                            <w:t>This document was generated using a modifiable template that is owned by the Workers’ Compensation Board of B.C. (“WorkSafeBC”) and published on worksafebc.com. The template is for information purposes only and may be used for non</w:t>
                          </w:r>
                          <w:r w:rsidRPr="00901EC6">
                            <w:rPr>
                              <w:sz w:val="18"/>
                              <w:szCs w:val="18"/>
                            </w:rPr>
                            <w:noBreakHyphen/>
                            <w:t>commercial, personal, or educational purposes to help promote occupational health and safety, including as part of a health and safety program</w:t>
                          </w:r>
                          <w:r w:rsidR="00F163F3" w:rsidRPr="00D00478">
                            <w:rPr>
                              <w:sz w:val="18"/>
                              <w:szCs w:val="18"/>
                            </w:rPr>
                            <w:t>.</w:t>
                          </w:r>
                        </w:p>
                        <w:p w14:paraId="7C0656B8" w14:textId="5588C8E9" w:rsidR="00F163F3" w:rsidRPr="00D00478" w:rsidRDefault="007C5515" w:rsidP="00F163F3">
                          <w:pPr>
                            <w:rPr>
                              <w:sz w:val="18"/>
                              <w:szCs w:val="18"/>
                            </w:rPr>
                          </w:pPr>
                          <w:r w:rsidRPr="00901EC6">
                            <w:rPr>
                              <w:sz w:val="18"/>
                              <w:szCs w:val="18"/>
                            </w:rPr>
                            <w:t>Use of WorkSafeBC’s template does not constitute an endorsement, express or implied, of any person, service provider, service, or product</w:t>
                          </w:r>
                          <w:r w:rsidR="00F163F3" w:rsidRPr="00D00478">
                            <w:rPr>
                              <w:sz w:val="18"/>
                              <w:szCs w:val="18"/>
                            </w:rPr>
                            <w:t>.</w:t>
                          </w:r>
                        </w:p>
                        <w:p w14:paraId="1A39BD91" w14:textId="0614DD34" w:rsidR="00F163F3" w:rsidRPr="00D00478" w:rsidRDefault="007C5515" w:rsidP="00F163F3">
                          <w:pPr>
                            <w:rPr>
                              <w:sz w:val="18"/>
                              <w:szCs w:val="18"/>
                            </w:rPr>
                          </w:pPr>
                          <w:r w:rsidRPr="00901EC6">
                            <w:rPr>
                              <w:sz w:val="18"/>
                              <w:szCs w:val="18"/>
                            </w:rPr>
                            <w:t>Use of WorkSafeBC’s template is at your own risk. WorkSafeBC does not warrant the quality, accuracy, or completeness of any information contained in the template, which is provided “as is” without warranty or condition of any kind</w:t>
                          </w:r>
                          <w:r w:rsidR="00F163F3" w:rsidRPr="00D00478">
                            <w:rPr>
                              <w:sz w:val="18"/>
                              <w:szCs w:val="18"/>
                            </w:rPr>
                            <w:t>.</w:t>
                          </w:r>
                        </w:p>
                        <w:p w14:paraId="342A2CBB" w14:textId="64FD5F66" w:rsidR="00F163F3" w:rsidRPr="00D00478" w:rsidRDefault="00F163F3" w:rsidP="00132619">
                          <w:pPr>
                            <w:rPr>
                              <w:sz w:val="18"/>
                              <w:szCs w:val="18"/>
                            </w:rPr>
                          </w:pPr>
                          <w:r w:rsidRPr="00D00478">
                            <w:rPr>
                              <w:sz w:val="18"/>
                              <w:szCs w:val="18"/>
                            </w:rPr>
                            <w:t xml:space="preserve">Template publication date: </w:t>
                          </w:r>
                          <w:r w:rsidR="00BC648A">
                            <w:rPr>
                              <w:sz w:val="18"/>
                              <w:szCs w:val="18"/>
                            </w:rPr>
                            <w:t>October</w:t>
                          </w:r>
                          <w:r w:rsidRPr="00D00478">
                            <w:rPr>
                              <w:sz w:val="18"/>
                              <w:szCs w:val="18"/>
                            </w:rPr>
                            <w:t xml:space="preserve"> 2024</w:t>
                          </w:r>
                        </w:p>
                      </w:txbxContent>
                    </v:textbox>
                  </v:shape>
                </w:pict>
              </mc:Fallback>
            </mc:AlternateContent>
          </w:r>
          <w:r w:rsidR="001216FB">
            <w:br w:type="page"/>
          </w:r>
        </w:p>
      </w:sdtContent>
    </w:sdt>
    <w:p w14:paraId="7CF2F823" w14:textId="77777777" w:rsidR="001216FB" w:rsidRDefault="00EB363C" w:rsidP="001216FB">
      <w:r w:rsidRPr="00B76862">
        <w:rPr>
          <w:noProof/>
          <w:color w:val="000000" w:themeColor="text1"/>
          <w:sz w:val="44"/>
          <w:szCs w:val="44"/>
          <w:lang w:eastAsia="en-CA"/>
        </w:rPr>
        <w:lastRenderedPageBreak/>
        <w:drawing>
          <wp:anchor distT="0" distB="0" distL="114300" distR="114300" simplePos="0" relativeHeight="251661312" behindDoc="1" locked="0" layoutInCell="1" allowOverlap="1" wp14:anchorId="0FE42E32" wp14:editId="4015AA9B">
            <wp:simplePos x="0" y="0"/>
            <wp:positionH relativeFrom="margin">
              <wp:posOffset>-643255</wp:posOffset>
            </wp:positionH>
            <wp:positionV relativeFrom="bottomMargin">
              <wp:posOffset>-9147175</wp:posOffset>
            </wp:positionV>
            <wp:extent cx="8113395" cy="10434320"/>
            <wp:effectExtent l="0" t="0" r="0" b="0"/>
            <wp:wrapNone/>
            <wp:docPr id="764762330" name="WordPictureWatermark3"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watermark"/>
                    <pic:cNvPicPr>
                      <a:picLocks noChangeAspect="1" noChangeArrowheads="1"/>
                    </pic:cNvPicPr>
                  </pic:nvPicPr>
                  <pic:blipFill>
                    <a:blip r:embed="rId11"/>
                    <a:srcRect/>
                    <a:stretch>
                      <a:fillRect/>
                    </a:stretch>
                  </pic:blipFill>
                  <pic:spPr bwMode="auto">
                    <a:xfrm>
                      <a:off x="0" y="0"/>
                      <a:ext cx="8113395" cy="10434320"/>
                    </a:xfrm>
                    <a:prstGeom prst="rect">
                      <a:avLst/>
                    </a:prstGeom>
                    <a:noFill/>
                  </pic:spPr>
                </pic:pic>
              </a:graphicData>
            </a:graphic>
            <wp14:sizeRelH relativeFrom="margin">
              <wp14:pctWidth>0</wp14:pctWidth>
            </wp14:sizeRelH>
            <wp14:sizeRelV relativeFrom="margin">
              <wp14:pctHeight>0</wp14:pctHeight>
            </wp14:sizeRelV>
          </wp:anchor>
        </w:drawing>
      </w:r>
    </w:p>
    <w:p w14:paraId="579F0BA2" w14:textId="57D47187" w:rsidR="007C5515" w:rsidRPr="004917CC" w:rsidRDefault="007C5515" w:rsidP="007C5515">
      <w:pPr>
        <w:rPr>
          <w:rStyle w:val="normaltextrun"/>
          <w:color w:val="000000" w:themeColor="text1"/>
        </w:rPr>
      </w:pPr>
      <w:r>
        <w:rPr>
          <w:rStyle w:val="normaltextrun"/>
          <w:color w:val="000000" w:themeColor="text1"/>
        </w:rPr>
        <w:t>T</w:t>
      </w:r>
      <w:r w:rsidRPr="004917CC">
        <w:rPr>
          <w:rStyle w:val="normaltextrun"/>
          <w:color w:val="000000" w:themeColor="text1"/>
        </w:rPr>
        <w:t xml:space="preserve">his resource is designed for employers to help you plan your orientation and training for new workers. </w:t>
      </w:r>
    </w:p>
    <w:p w14:paraId="0B8E33DA" w14:textId="77777777" w:rsidR="007C5515" w:rsidRPr="004917CC" w:rsidRDefault="007C5515" w:rsidP="007C5515">
      <w:pPr>
        <w:rPr>
          <w:rStyle w:val="normaltextrun"/>
          <w:color w:val="000000" w:themeColor="text1"/>
        </w:rPr>
      </w:pPr>
      <w:r w:rsidRPr="004917CC">
        <w:rPr>
          <w:rStyle w:val="normaltextrun"/>
          <w:color w:val="000000" w:themeColor="text1"/>
        </w:rPr>
        <w:t>As an employer, you must ensure your workers are given</w:t>
      </w:r>
      <w:r>
        <w:rPr>
          <w:rStyle w:val="normaltextrun"/>
          <w:color w:val="000000" w:themeColor="text1"/>
        </w:rPr>
        <w:t xml:space="preserve"> a</w:t>
      </w:r>
      <w:r w:rsidRPr="004917CC">
        <w:rPr>
          <w:rStyle w:val="normaltextrun"/>
          <w:color w:val="000000" w:themeColor="text1"/>
        </w:rPr>
        <w:t xml:space="preserve"> health and safety orientation and training specific to their workplace(s). If a worker works at multiple sites (e.g., casual employees, maintenance workers), you are required to provide site-specific orientation for each workplace where the hazards and risks are significantly different. </w:t>
      </w:r>
    </w:p>
    <w:p w14:paraId="44D20CC7" w14:textId="77777777" w:rsidR="007C5515" w:rsidRPr="004917CC" w:rsidRDefault="007C5515" w:rsidP="007C5515">
      <w:pPr>
        <w:rPr>
          <w:rStyle w:val="normaltextrun"/>
          <w:color w:val="000000"/>
        </w:rPr>
      </w:pPr>
      <w:r w:rsidRPr="004917CC">
        <w:rPr>
          <w:rStyle w:val="normaltextrun"/>
          <w:color w:val="000000" w:themeColor="text1"/>
        </w:rPr>
        <w:t xml:space="preserve">You must provide </w:t>
      </w:r>
      <w:r>
        <w:rPr>
          <w:rStyle w:val="normaltextrun"/>
          <w:color w:val="000000" w:themeColor="text1"/>
        </w:rPr>
        <w:t xml:space="preserve">an </w:t>
      </w:r>
      <w:r w:rsidRPr="004917CC">
        <w:rPr>
          <w:rStyle w:val="normaltextrun"/>
          <w:color w:val="000000" w:themeColor="text1"/>
        </w:rPr>
        <w:t>orientation and training to any worker who is:</w:t>
      </w:r>
    </w:p>
    <w:p w14:paraId="49410642" w14:textId="77777777" w:rsidR="007C5515" w:rsidRPr="004917CC" w:rsidRDefault="007C5515" w:rsidP="007C5515">
      <w:pPr>
        <w:pStyle w:val="ListBullet"/>
        <w:rPr>
          <w:rStyle w:val="normaltextrun"/>
          <w:color w:val="000000"/>
        </w:rPr>
      </w:pPr>
      <w:r w:rsidRPr="004917CC">
        <w:rPr>
          <w:rStyle w:val="normaltextrun"/>
          <w:color w:val="000000" w:themeColor="text1"/>
        </w:rPr>
        <w:t xml:space="preserve">New to the workplace </w:t>
      </w:r>
    </w:p>
    <w:p w14:paraId="5E99F541" w14:textId="77777777" w:rsidR="007C5515" w:rsidRPr="004917CC" w:rsidRDefault="007C5515" w:rsidP="007C5515">
      <w:pPr>
        <w:pStyle w:val="ListBullet"/>
        <w:rPr>
          <w:rStyle w:val="normaltextrun"/>
          <w:color w:val="000000"/>
        </w:rPr>
      </w:pPr>
      <w:r w:rsidRPr="004917CC">
        <w:rPr>
          <w:rStyle w:val="normaltextrun"/>
          <w:color w:val="000000" w:themeColor="text1"/>
        </w:rPr>
        <w:t>Returning to a workplace where the hazards have changed during the worker’s absence</w:t>
      </w:r>
    </w:p>
    <w:p w14:paraId="5362B24D" w14:textId="77777777" w:rsidR="007C5515" w:rsidRPr="004917CC" w:rsidRDefault="007C5515" w:rsidP="007C5515">
      <w:pPr>
        <w:pStyle w:val="ListBullet"/>
        <w:rPr>
          <w:rStyle w:val="normaltextrun"/>
          <w:color w:val="000000"/>
        </w:rPr>
      </w:pPr>
      <w:r w:rsidRPr="004917CC">
        <w:rPr>
          <w:rStyle w:val="normaltextrun"/>
          <w:color w:val="000000" w:themeColor="text1"/>
        </w:rPr>
        <w:t xml:space="preserve">Affected by a change in the hazards of a workplace (e.g., </w:t>
      </w:r>
      <w:r>
        <w:rPr>
          <w:rStyle w:val="normaltextrun"/>
          <w:color w:val="000000" w:themeColor="text1"/>
        </w:rPr>
        <w:t xml:space="preserve">the </w:t>
      </w:r>
      <w:r w:rsidRPr="004917CC">
        <w:rPr>
          <w:rStyle w:val="normaltextrun"/>
          <w:color w:val="000000" w:themeColor="text1"/>
        </w:rPr>
        <w:t>measures to protect workers from the hazard or</w:t>
      </w:r>
      <w:r>
        <w:rPr>
          <w:rStyle w:val="normaltextrun"/>
          <w:color w:val="000000" w:themeColor="text1"/>
        </w:rPr>
        <w:t xml:space="preserve"> the</w:t>
      </w:r>
      <w:r w:rsidRPr="004917CC">
        <w:rPr>
          <w:rStyle w:val="normaltextrun"/>
          <w:color w:val="000000" w:themeColor="text1"/>
        </w:rPr>
        <w:t xml:space="preserve"> hazard risk level have changed)</w:t>
      </w:r>
    </w:p>
    <w:p w14:paraId="2FF8ED87" w14:textId="77777777" w:rsidR="007C5515" w:rsidRDefault="007C5515" w:rsidP="007C5515">
      <w:pPr>
        <w:pStyle w:val="ListBullet"/>
        <w:rPr>
          <w:rStyle w:val="normaltextrun"/>
        </w:rPr>
      </w:pPr>
      <w:r w:rsidRPr="004917CC">
        <w:rPr>
          <w:rStyle w:val="normaltextrun"/>
          <w:color w:val="000000" w:themeColor="text1"/>
        </w:rPr>
        <w:t>Relocated to a new workplace, if the hazards in that workplace are different from the hazards in the worker’s previous workplace</w:t>
      </w:r>
    </w:p>
    <w:p w14:paraId="249DA751" w14:textId="58076D4C" w:rsidR="00731A80" w:rsidRPr="00F21231" w:rsidRDefault="00731A80" w:rsidP="00F21231">
      <w:pPr>
        <w:pStyle w:val="Heading2"/>
      </w:pPr>
      <w:r w:rsidRPr="00F21231">
        <w:rPr>
          <w:rStyle w:val="normaltextrun"/>
        </w:rPr>
        <w:t>How to use this resource</w:t>
      </w:r>
    </w:p>
    <w:p w14:paraId="4F288BDE" w14:textId="540E290E" w:rsidR="00731A80" w:rsidRPr="009B34B0" w:rsidRDefault="007C5515" w:rsidP="00731A80">
      <w:pPr>
        <w:rPr>
          <w:rStyle w:val="normaltextrun"/>
          <w:color w:val="000000" w:themeColor="text1"/>
        </w:rPr>
      </w:pPr>
      <w:r w:rsidRPr="00993AD4">
        <w:rPr>
          <w:rStyle w:val="normaltextrun"/>
          <w:color w:val="000000" w:themeColor="text1"/>
        </w:rPr>
        <w:t xml:space="preserve">This resource is formatted as a </w:t>
      </w:r>
      <w:r>
        <w:rPr>
          <w:rStyle w:val="normaltextrun"/>
          <w:color w:val="000000" w:themeColor="text1"/>
        </w:rPr>
        <w:t xml:space="preserve">Microsoft </w:t>
      </w:r>
      <w:r w:rsidRPr="00993AD4">
        <w:rPr>
          <w:rStyle w:val="normaltextrun"/>
          <w:color w:val="000000" w:themeColor="text1"/>
        </w:rPr>
        <w:t>Word document that you can customize to fit the specific needs of your workplace</w:t>
      </w:r>
      <w:r w:rsidR="00731A80" w:rsidRPr="009B34B0">
        <w:rPr>
          <w:rStyle w:val="normaltextrun"/>
          <w:color w:val="000000" w:themeColor="text1"/>
        </w:rPr>
        <w:t xml:space="preserve">. </w:t>
      </w:r>
    </w:p>
    <w:p w14:paraId="5F3ADB36" w14:textId="77777777" w:rsidR="007C5515" w:rsidRPr="007C5515" w:rsidRDefault="007C5515" w:rsidP="007C5515">
      <w:pPr>
        <w:pStyle w:val="ListNumber"/>
        <w:rPr>
          <w:rStyle w:val="normaltextrun"/>
        </w:rPr>
      </w:pPr>
      <w:r w:rsidRPr="007C5515">
        <w:rPr>
          <w:rStyle w:val="normaltextrun"/>
        </w:rPr>
        <w:t>Review the list of orientation and training topics in the table. Delete any that are not relevant to your workplace, and add any other topics relevant for the workers you are training.</w:t>
      </w:r>
    </w:p>
    <w:p w14:paraId="6FF88E64" w14:textId="77777777" w:rsidR="007C5515" w:rsidRPr="007C5515" w:rsidRDefault="007C5515" w:rsidP="007C5515">
      <w:pPr>
        <w:pStyle w:val="ListNumber"/>
        <w:rPr>
          <w:rStyle w:val="normaltextrun"/>
        </w:rPr>
      </w:pPr>
      <w:r w:rsidRPr="007C5515">
        <w:rPr>
          <w:rStyle w:val="normaltextrun"/>
        </w:rPr>
        <w:t>During the orientation and training session, have both the trainer and the worker initial each topic as it is addressed.</w:t>
      </w:r>
    </w:p>
    <w:p w14:paraId="1D7819B5" w14:textId="2D7B821F" w:rsidR="00731A80" w:rsidRPr="009B34B0" w:rsidRDefault="007C5515" w:rsidP="007C5515">
      <w:pPr>
        <w:pStyle w:val="ListNumber"/>
        <w:rPr>
          <w:rStyle w:val="eop"/>
        </w:rPr>
      </w:pPr>
      <w:r w:rsidRPr="007C5515">
        <w:rPr>
          <w:rStyle w:val="normaltextrun"/>
        </w:rPr>
        <w:t>Provide a copy of the orientation and training record to the worker and keep a copy for yourself</w:t>
      </w:r>
      <w:r w:rsidR="00731A80" w:rsidRPr="009B34B0">
        <w:rPr>
          <w:rStyle w:val="normaltextrun"/>
          <w:color w:val="000000" w:themeColor="text1"/>
        </w:rPr>
        <w:t>.</w:t>
      </w:r>
    </w:p>
    <w:p w14:paraId="34AB2F2F" w14:textId="77777777" w:rsidR="007C5515" w:rsidRDefault="007C5515" w:rsidP="007C5515">
      <w:pPr>
        <w:rPr>
          <w:rStyle w:val="normaltextrun"/>
          <w:color w:val="000000" w:themeColor="text1"/>
        </w:rPr>
      </w:pPr>
      <w:r w:rsidRPr="00993AD4">
        <w:rPr>
          <w:rStyle w:val="normaltextrun"/>
          <w:color w:val="000000" w:themeColor="text1"/>
        </w:rPr>
        <w:t>You can find additional information and resources on the following worksafebc.com pages:</w:t>
      </w:r>
    </w:p>
    <w:p w14:paraId="777BAB36" w14:textId="77777777" w:rsidR="007C5515" w:rsidRPr="00F21231" w:rsidRDefault="00372BA9" w:rsidP="007C5515">
      <w:pPr>
        <w:pStyle w:val="ListBullet"/>
        <w:rPr>
          <w:rStyle w:val="FollowedHyperlink"/>
        </w:rPr>
      </w:pPr>
      <w:hyperlink r:id="rId12" w:history="1">
        <w:r w:rsidR="007C5515" w:rsidRPr="00F21231">
          <w:rPr>
            <w:rStyle w:val="FollowedHyperlink"/>
          </w:rPr>
          <w:t>Health care &amp; social services</w:t>
        </w:r>
      </w:hyperlink>
    </w:p>
    <w:p w14:paraId="5E641D6B" w14:textId="77777777" w:rsidR="007C5515" w:rsidRPr="00F21231" w:rsidRDefault="00372BA9" w:rsidP="007C5515">
      <w:pPr>
        <w:pStyle w:val="ListBullet"/>
        <w:rPr>
          <w:rStyle w:val="FollowedHyperlink"/>
        </w:rPr>
      </w:pPr>
      <w:hyperlink r:id="rId13" w:history="1">
        <w:r w:rsidR="007C5515" w:rsidRPr="00F21231">
          <w:rPr>
            <w:rStyle w:val="FollowedHyperlink"/>
          </w:rPr>
          <w:t>Young &amp; new workers</w:t>
        </w:r>
      </w:hyperlink>
    </w:p>
    <w:p w14:paraId="3796BEB9" w14:textId="0C889545" w:rsidR="007C5515" w:rsidRPr="00993AD4" w:rsidRDefault="007C5515" w:rsidP="007C5515">
      <w:r w:rsidRPr="00993AD4">
        <w:rPr>
          <w:rStyle w:val="normaltextrun"/>
        </w:rPr>
        <w:t xml:space="preserve">Note: The Occupational Health and Safety Regulation and </w:t>
      </w:r>
      <w:r w:rsidRPr="00993AD4">
        <w:rPr>
          <w:rStyle w:val="normaltextrun"/>
          <w:i/>
          <w:iCs/>
        </w:rPr>
        <w:t>Workers Compensation Act</w:t>
      </w:r>
      <w:r w:rsidRPr="00993AD4">
        <w:rPr>
          <w:rStyle w:val="normaltextrun"/>
        </w:rPr>
        <w:t xml:space="preserve"> references included here are not a complete list. As an employer</w:t>
      </w:r>
      <w:r>
        <w:rPr>
          <w:rStyle w:val="normaltextrun"/>
        </w:rPr>
        <w:t>,</w:t>
      </w:r>
      <w:r w:rsidRPr="00993AD4">
        <w:rPr>
          <w:rStyle w:val="normaltextrun"/>
        </w:rPr>
        <w:t xml:space="preserve"> it is your responsibility to understand and comply with all relevant regulatory requirements. Additional resources may be needed for compliance</w:t>
      </w:r>
    </w:p>
    <w:p w14:paraId="38F4DBB6" w14:textId="77777777" w:rsidR="00731A80" w:rsidRDefault="00731A80" w:rsidP="00731A80">
      <w:pPr>
        <w:pStyle w:val="paragraph"/>
        <w:spacing w:before="240" w:beforeAutospacing="0" w:after="120" w:afterAutospacing="0" w:line="288" w:lineRule="auto"/>
        <w:textAlignment w:val="baseline"/>
      </w:pPr>
    </w:p>
    <w:p w14:paraId="15DAC256" w14:textId="77777777" w:rsidR="0020298C" w:rsidRDefault="0020298C" w:rsidP="001216FB">
      <w:pPr>
        <w:sectPr w:rsidR="0020298C" w:rsidSect="001216FB">
          <w:footerReference w:type="even" r:id="rId14"/>
          <w:footerReference w:type="default" r:id="rId15"/>
          <w:footerReference w:type="first" r:id="rId16"/>
          <w:pgSz w:w="12240" w:h="15840"/>
          <w:pgMar w:top="720" w:right="720" w:bottom="1699" w:left="720" w:header="706" w:footer="288" w:gutter="0"/>
          <w:pgNumType w:start="0"/>
          <w:cols w:space="708"/>
          <w:titlePg/>
          <w:docGrid w:linePitch="360"/>
        </w:sectPr>
      </w:pPr>
    </w:p>
    <w:p w14:paraId="6FBF3999" w14:textId="77777777" w:rsidR="00731A80" w:rsidRDefault="00731A80">
      <w:pPr>
        <w:spacing w:before="0" w:after="0" w:line="240" w:lineRule="auto"/>
        <w:rPr>
          <w:rFonts w:eastAsiaTheme="majorEastAsia" w:cstheme="majorBidi"/>
          <w:b/>
          <w:color w:val="000000" w:themeColor="text1"/>
          <w:sz w:val="32"/>
          <w:szCs w:val="40"/>
        </w:rPr>
      </w:pPr>
      <w:r>
        <w:br w:type="page"/>
      </w:r>
    </w:p>
    <w:p w14:paraId="539A9923" w14:textId="7E0D6F9C" w:rsidR="00A34E6F" w:rsidRDefault="00592D2D" w:rsidP="0000477E">
      <w:pPr>
        <w:pStyle w:val="Heading1"/>
      </w:pPr>
      <w:r w:rsidRPr="00592D2D">
        <w:lastRenderedPageBreak/>
        <w:t xml:space="preserve">New worker orientation and training </w:t>
      </w:r>
    </w:p>
    <w:tbl>
      <w:tblPr>
        <w:tblStyle w:val="Simpletable-Greyheadingrow"/>
        <w:tblW w:w="0" w:type="auto"/>
        <w:tblLook w:val="04A0" w:firstRow="1" w:lastRow="0" w:firstColumn="1" w:lastColumn="0" w:noHBand="0" w:noVBand="1"/>
      </w:tblPr>
      <w:tblGrid>
        <w:gridCol w:w="5395"/>
        <w:gridCol w:w="5395"/>
      </w:tblGrid>
      <w:tr w:rsidR="00E80DA2" w14:paraId="500F7613" w14:textId="77777777" w:rsidTr="0021008F">
        <w:trPr>
          <w:cnfStyle w:val="100000000000" w:firstRow="1" w:lastRow="0" w:firstColumn="0" w:lastColumn="0" w:oddVBand="0" w:evenVBand="0" w:oddHBand="0" w:evenHBand="0" w:firstRowFirstColumn="0" w:firstRowLastColumn="0" w:lastRowFirstColumn="0" w:lastRowLastColumn="0"/>
        </w:trPr>
        <w:tc>
          <w:tcPr>
            <w:tcW w:w="5395" w:type="dxa"/>
            <w:shd w:val="clear" w:color="auto" w:fill="D9D9D9" w:themeFill="background1" w:themeFillShade="D9"/>
          </w:tcPr>
          <w:p w14:paraId="77C761AB" w14:textId="5001EA9B" w:rsidR="00E80DA2" w:rsidRPr="00E80DA2" w:rsidRDefault="00E80DA2" w:rsidP="00E80DA2">
            <w:pPr>
              <w:tabs>
                <w:tab w:val="left" w:pos="9099"/>
              </w:tabs>
              <w:spacing w:line="360" w:lineRule="auto"/>
              <w:rPr>
                <w:b w:val="0"/>
                <w:bCs/>
                <w:color w:val="000000" w:themeColor="text1"/>
                <w:sz w:val="22"/>
              </w:rPr>
            </w:pPr>
            <w:r w:rsidRPr="00E80DA2">
              <w:rPr>
                <w:b w:val="0"/>
                <w:bCs/>
                <w:color w:val="000000" w:themeColor="text1"/>
                <w:sz w:val="22"/>
              </w:rPr>
              <w:t>Employee’s name:</w:t>
            </w:r>
          </w:p>
        </w:tc>
        <w:tc>
          <w:tcPr>
            <w:tcW w:w="5395" w:type="dxa"/>
            <w:shd w:val="clear" w:color="auto" w:fill="FFFFFF" w:themeFill="background1"/>
          </w:tcPr>
          <w:p w14:paraId="36FAD6CE" w14:textId="77777777" w:rsidR="00E80DA2" w:rsidRPr="00E80DA2" w:rsidRDefault="00E80DA2" w:rsidP="00E80DA2">
            <w:pPr>
              <w:spacing w:line="360" w:lineRule="auto"/>
              <w:rPr>
                <w:b w:val="0"/>
                <w:bCs/>
                <w:color w:val="000000" w:themeColor="text1"/>
                <w:sz w:val="22"/>
              </w:rPr>
            </w:pPr>
          </w:p>
        </w:tc>
      </w:tr>
      <w:tr w:rsidR="00E80DA2" w14:paraId="4D66336E" w14:textId="77777777" w:rsidTr="0021008F">
        <w:tc>
          <w:tcPr>
            <w:tcW w:w="5395" w:type="dxa"/>
            <w:shd w:val="clear" w:color="auto" w:fill="D9D9D9" w:themeFill="background1" w:themeFillShade="D9"/>
          </w:tcPr>
          <w:p w14:paraId="7C319D8D" w14:textId="20B89769" w:rsidR="00E80DA2" w:rsidRPr="00E80DA2" w:rsidRDefault="00EA3AC5" w:rsidP="00E80DA2">
            <w:pPr>
              <w:spacing w:line="360" w:lineRule="auto"/>
            </w:pPr>
            <w:r w:rsidRPr="00993AD4">
              <w:t>Position (tasks</w:t>
            </w:r>
            <w:r>
              <w:t>):</w:t>
            </w:r>
          </w:p>
        </w:tc>
        <w:tc>
          <w:tcPr>
            <w:tcW w:w="5395" w:type="dxa"/>
            <w:shd w:val="clear" w:color="auto" w:fill="FFFFFF" w:themeFill="background1"/>
          </w:tcPr>
          <w:p w14:paraId="16762495" w14:textId="77777777" w:rsidR="00E80DA2" w:rsidRPr="00E80DA2" w:rsidRDefault="00E80DA2" w:rsidP="00E80DA2">
            <w:pPr>
              <w:spacing w:line="360" w:lineRule="auto"/>
            </w:pPr>
          </w:p>
        </w:tc>
      </w:tr>
      <w:tr w:rsidR="00E80DA2" w14:paraId="3C497E1C" w14:textId="77777777" w:rsidTr="0021008F">
        <w:tc>
          <w:tcPr>
            <w:tcW w:w="5395" w:type="dxa"/>
            <w:shd w:val="clear" w:color="auto" w:fill="D9D9D9" w:themeFill="background1" w:themeFillShade="D9"/>
          </w:tcPr>
          <w:p w14:paraId="64CFF1DA" w14:textId="34ADA4BA" w:rsidR="00E80DA2" w:rsidRPr="00E80DA2" w:rsidRDefault="00EA3AC5" w:rsidP="00E80DA2">
            <w:pPr>
              <w:spacing w:line="360" w:lineRule="auto"/>
            </w:pPr>
            <w:r w:rsidRPr="00993AD4">
              <w:t>Date hired</w:t>
            </w:r>
            <w:r>
              <w:t>:</w:t>
            </w:r>
          </w:p>
        </w:tc>
        <w:tc>
          <w:tcPr>
            <w:tcW w:w="5395" w:type="dxa"/>
            <w:shd w:val="clear" w:color="auto" w:fill="FFFFFF" w:themeFill="background1"/>
          </w:tcPr>
          <w:p w14:paraId="187E31CF" w14:textId="77777777" w:rsidR="00E80DA2" w:rsidRPr="00E80DA2" w:rsidRDefault="00E80DA2" w:rsidP="00E80DA2">
            <w:pPr>
              <w:spacing w:line="360" w:lineRule="auto"/>
            </w:pPr>
          </w:p>
        </w:tc>
      </w:tr>
      <w:tr w:rsidR="00E80DA2" w14:paraId="70875B7F" w14:textId="77777777" w:rsidTr="0021008F">
        <w:tc>
          <w:tcPr>
            <w:tcW w:w="5395" w:type="dxa"/>
            <w:shd w:val="clear" w:color="auto" w:fill="D9D9D9" w:themeFill="background1" w:themeFillShade="D9"/>
          </w:tcPr>
          <w:p w14:paraId="6A77BC94" w14:textId="3CD64EC3" w:rsidR="00E80DA2" w:rsidRPr="00E80DA2" w:rsidRDefault="00EA3AC5" w:rsidP="00E80DA2">
            <w:pPr>
              <w:spacing w:line="360" w:lineRule="auto"/>
            </w:pPr>
            <w:r w:rsidRPr="00993AD4">
              <w:t>Date orientation completed</w:t>
            </w:r>
            <w:r>
              <w:t>:</w:t>
            </w:r>
          </w:p>
        </w:tc>
        <w:tc>
          <w:tcPr>
            <w:tcW w:w="5395" w:type="dxa"/>
            <w:shd w:val="clear" w:color="auto" w:fill="FFFFFF" w:themeFill="background1"/>
          </w:tcPr>
          <w:p w14:paraId="0E8A73C1" w14:textId="77777777" w:rsidR="00E80DA2" w:rsidRPr="00E80DA2" w:rsidRDefault="00E80DA2" w:rsidP="00E80DA2">
            <w:pPr>
              <w:spacing w:line="360" w:lineRule="auto"/>
            </w:pPr>
          </w:p>
        </w:tc>
      </w:tr>
      <w:tr w:rsidR="00E80DA2" w14:paraId="0B4ED68B" w14:textId="77777777" w:rsidTr="0021008F">
        <w:tc>
          <w:tcPr>
            <w:tcW w:w="5395" w:type="dxa"/>
            <w:shd w:val="clear" w:color="auto" w:fill="D9D9D9" w:themeFill="background1" w:themeFillShade="D9"/>
          </w:tcPr>
          <w:p w14:paraId="13CE13AC" w14:textId="6E008E2A" w:rsidR="00E80DA2" w:rsidRPr="00E80DA2" w:rsidRDefault="00EA3AC5" w:rsidP="00E80DA2">
            <w:pPr>
              <w:spacing w:line="360" w:lineRule="auto"/>
            </w:pPr>
            <w:r w:rsidRPr="00993AD4">
              <w:t>Person providing orientation (name and position</w:t>
            </w:r>
            <w:r>
              <w:t>):</w:t>
            </w:r>
          </w:p>
        </w:tc>
        <w:tc>
          <w:tcPr>
            <w:tcW w:w="5395" w:type="dxa"/>
            <w:shd w:val="clear" w:color="auto" w:fill="FFFFFF" w:themeFill="background1"/>
          </w:tcPr>
          <w:p w14:paraId="63D55C9D" w14:textId="77777777" w:rsidR="00E80DA2" w:rsidRPr="00E80DA2" w:rsidRDefault="00E80DA2" w:rsidP="00E80DA2">
            <w:pPr>
              <w:spacing w:line="360" w:lineRule="auto"/>
            </w:pPr>
          </w:p>
        </w:tc>
      </w:tr>
      <w:tr w:rsidR="00EA3AC5" w14:paraId="6BE3FEA1" w14:textId="77777777" w:rsidTr="0021008F">
        <w:tc>
          <w:tcPr>
            <w:tcW w:w="5395" w:type="dxa"/>
            <w:shd w:val="clear" w:color="auto" w:fill="D9D9D9" w:themeFill="background1" w:themeFillShade="D9"/>
          </w:tcPr>
          <w:p w14:paraId="43ED6BE5" w14:textId="0B5F2A50" w:rsidR="00EA3AC5" w:rsidRPr="00993AD4" w:rsidRDefault="00EA3AC5" w:rsidP="00E80DA2">
            <w:pPr>
              <w:spacing w:line="360" w:lineRule="auto"/>
            </w:pPr>
            <w:r w:rsidRPr="00993AD4">
              <w:t>Workplace information (e.g., name, location</w:t>
            </w:r>
            <w:r>
              <w:t>):</w:t>
            </w:r>
          </w:p>
        </w:tc>
        <w:tc>
          <w:tcPr>
            <w:tcW w:w="5395" w:type="dxa"/>
            <w:shd w:val="clear" w:color="auto" w:fill="FFFFFF" w:themeFill="background1"/>
          </w:tcPr>
          <w:p w14:paraId="0650FC19" w14:textId="77777777" w:rsidR="00EA3AC5" w:rsidRPr="00E80DA2" w:rsidRDefault="00EA3AC5" w:rsidP="00E80DA2">
            <w:pPr>
              <w:spacing w:line="360" w:lineRule="auto"/>
            </w:pPr>
          </w:p>
        </w:tc>
      </w:tr>
      <w:tr w:rsidR="00EA3AC5" w14:paraId="17AD1C78" w14:textId="77777777" w:rsidTr="0021008F">
        <w:tc>
          <w:tcPr>
            <w:tcW w:w="5395" w:type="dxa"/>
            <w:shd w:val="clear" w:color="auto" w:fill="D9D9D9" w:themeFill="background1" w:themeFillShade="D9"/>
          </w:tcPr>
          <w:p w14:paraId="24AC657E" w14:textId="180601DE" w:rsidR="00EA3AC5" w:rsidRPr="00993AD4" w:rsidRDefault="00EA3AC5" w:rsidP="00E80DA2">
            <w:pPr>
              <w:spacing w:line="360" w:lineRule="auto"/>
            </w:pPr>
            <w:r w:rsidRPr="00993AD4">
              <w:t>Supervisor’s name and contact information</w:t>
            </w:r>
            <w:r>
              <w:t>:</w:t>
            </w:r>
          </w:p>
        </w:tc>
        <w:tc>
          <w:tcPr>
            <w:tcW w:w="5395" w:type="dxa"/>
            <w:shd w:val="clear" w:color="auto" w:fill="FFFFFF" w:themeFill="background1"/>
          </w:tcPr>
          <w:p w14:paraId="04BE681F" w14:textId="77777777" w:rsidR="00EA3AC5" w:rsidRPr="00E80DA2" w:rsidRDefault="00EA3AC5" w:rsidP="00E80DA2">
            <w:pPr>
              <w:spacing w:line="360" w:lineRule="auto"/>
            </w:pPr>
          </w:p>
        </w:tc>
      </w:tr>
      <w:tr w:rsidR="00EA3AC5" w14:paraId="424BC1D8" w14:textId="77777777" w:rsidTr="0021008F">
        <w:tc>
          <w:tcPr>
            <w:tcW w:w="5395" w:type="dxa"/>
            <w:shd w:val="clear" w:color="auto" w:fill="D9D9D9" w:themeFill="background1" w:themeFillShade="D9"/>
          </w:tcPr>
          <w:p w14:paraId="6CC0B762" w14:textId="7D7976A6" w:rsidR="00A66D21" w:rsidRPr="00993AD4" w:rsidRDefault="00EA3AC5" w:rsidP="00E80DA2">
            <w:pPr>
              <w:spacing w:line="360" w:lineRule="auto"/>
            </w:pPr>
            <w:r w:rsidRPr="00993AD4">
              <w:t>Joint health and safety committee members (or worker health and safety representative) — names, contact information, and identification as either worker or employer representative</w:t>
            </w:r>
            <w:r>
              <w:t>:</w:t>
            </w:r>
          </w:p>
        </w:tc>
        <w:tc>
          <w:tcPr>
            <w:tcW w:w="5395" w:type="dxa"/>
            <w:shd w:val="clear" w:color="auto" w:fill="FFFFFF" w:themeFill="background1"/>
          </w:tcPr>
          <w:p w14:paraId="384821F7" w14:textId="77777777" w:rsidR="00EA3AC5" w:rsidRPr="00E80DA2" w:rsidRDefault="00EA3AC5" w:rsidP="00E80DA2">
            <w:pPr>
              <w:spacing w:line="360" w:lineRule="auto"/>
            </w:pPr>
          </w:p>
        </w:tc>
      </w:tr>
      <w:tr w:rsidR="00EA3AC5" w14:paraId="22612D9E" w14:textId="77777777" w:rsidTr="0021008F">
        <w:tc>
          <w:tcPr>
            <w:tcW w:w="5395" w:type="dxa"/>
            <w:shd w:val="clear" w:color="auto" w:fill="D9D9D9" w:themeFill="background1" w:themeFillShade="D9"/>
          </w:tcPr>
          <w:p w14:paraId="6F584F63" w14:textId="57E0057C" w:rsidR="00EA3AC5" w:rsidRPr="00EA3AC5" w:rsidRDefault="00EA3AC5" w:rsidP="00E80DA2">
            <w:pPr>
              <w:spacing w:line="360" w:lineRule="auto"/>
              <w:rPr>
                <w:b/>
                <w:bCs/>
              </w:rPr>
            </w:pPr>
            <w:r w:rsidRPr="006D75B1">
              <w:t>Location of postings from the joint health and safety committee</w:t>
            </w:r>
            <w:r>
              <w:t>:</w:t>
            </w:r>
          </w:p>
        </w:tc>
        <w:tc>
          <w:tcPr>
            <w:tcW w:w="5395" w:type="dxa"/>
            <w:shd w:val="clear" w:color="auto" w:fill="FFFFFF" w:themeFill="background1"/>
          </w:tcPr>
          <w:p w14:paraId="29EA7397" w14:textId="77777777" w:rsidR="00EA3AC5" w:rsidRPr="00E80DA2" w:rsidRDefault="00EA3AC5" w:rsidP="00E80DA2">
            <w:pPr>
              <w:spacing w:line="360" w:lineRule="auto"/>
            </w:pPr>
          </w:p>
        </w:tc>
      </w:tr>
      <w:tr w:rsidR="00EA3AC5" w14:paraId="477D66D1" w14:textId="77777777" w:rsidTr="0021008F">
        <w:tc>
          <w:tcPr>
            <w:tcW w:w="5395" w:type="dxa"/>
            <w:shd w:val="clear" w:color="auto" w:fill="D9D9D9" w:themeFill="background1" w:themeFillShade="D9"/>
          </w:tcPr>
          <w:p w14:paraId="23B36C80" w14:textId="4D38C8A1" w:rsidR="00EA3AC5" w:rsidRPr="006D75B1" w:rsidRDefault="00EA3AC5" w:rsidP="00E80DA2">
            <w:pPr>
              <w:spacing w:line="360" w:lineRule="auto"/>
            </w:pPr>
            <w:r w:rsidRPr="00993AD4">
              <w:t>Workplace-specific health and safety documents reviewed with the worker (e.g., communicable disease exposure control plan, hazardous drugs exposure control plan, emergency response plan, violence prevention program, policies for driving patients and clients, first aid procedures, procedures for working alone or in isolation</w:t>
            </w:r>
            <w:r>
              <w:t>):</w:t>
            </w:r>
          </w:p>
        </w:tc>
        <w:tc>
          <w:tcPr>
            <w:tcW w:w="5395" w:type="dxa"/>
            <w:shd w:val="clear" w:color="auto" w:fill="FFFFFF" w:themeFill="background1"/>
          </w:tcPr>
          <w:p w14:paraId="355636B4" w14:textId="77777777" w:rsidR="00EA3AC5" w:rsidRPr="00E80DA2" w:rsidRDefault="00EA3AC5" w:rsidP="00E80DA2">
            <w:pPr>
              <w:spacing w:line="360" w:lineRule="auto"/>
            </w:pPr>
          </w:p>
        </w:tc>
      </w:tr>
    </w:tbl>
    <w:p w14:paraId="203B04EE" w14:textId="5E012D03" w:rsidR="006E5C0A" w:rsidRDefault="006E5C0A">
      <w:pPr>
        <w:spacing w:before="0" w:after="0" w:line="240" w:lineRule="auto"/>
      </w:pPr>
    </w:p>
    <w:tbl>
      <w:tblPr>
        <w:tblStyle w:val="Simpletable-Greyheadingrow"/>
        <w:tblW w:w="10808" w:type="dxa"/>
        <w:tblLayout w:type="fixed"/>
        <w:tblLook w:val="04A0" w:firstRow="1" w:lastRow="0" w:firstColumn="1" w:lastColumn="0" w:noHBand="0" w:noVBand="1"/>
      </w:tblPr>
      <w:tblGrid>
        <w:gridCol w:w="7168"/>
        <w:gridCol w:w="27"/>
        <w:gridCol w:w="1055"/>
        <w:gridCol w:w="25"/>
        <w:gridCol w:w="1080"/>
        <w:gridCol w:w="1440"/>
        <w:gridCol w:w="13"/>
      </w:tblGrid>
      <w:tr w:rsidR="00357034" w:rsidRPr="00C56BA1" w14:paraId="6BC7CF90" w14:textId="614A3C3D" w:rsidTr="007371B9">
        <w:trPr>
          <w:gridAfter w:val="1"/>
          <w:cnfStyle w:val="100000000000" w:firstRow="1" w:lastRow="0" w:firstColumn="0" w:lastColumn="0" w:oddVBand="0" w:evenVBand="0" w:oddHBand="0" w:evenHBand="0" w:firstRowFirstColumn="0" w:firstRowLastColumn="0" w:lastRowFirstColumn="0" w:lastRowLastColumn="0"/>
          <w:wAfter w:w="13" w:type="dxa"/>
          <w:trHeight w:val="428"/>
          <w:tblHeader/>
        </w:trPr>
        <w:tc>
          <w:tcPr>
            <w:tcW w:w="7195" w:type="dxa"/>
            <w:gridSpan w:val="2"/>
            <w:tcBorders>
              <w:bottom w:val="single" w:sz="4" w:space="0" w:color="000000" w:themeColor="text1"/>
            </w:tcBorders>
          </w:tcPr>
          <w:p w14:paraId="4AE51DDB" w14:textId="482ACC44" w:rsidR="00536892" w:rsidRPr="009D7744" w:rsidRDefault="00536892" w:rsidP="0082647C">
            <w:pPr>
              <w:rPr>
                <w:color w:val="FFFFFF" w:themeColor="background1"/>
                <w:szCs w:val="24"/>
              </w:rPr>
            </w:pPr>
            <w:r w:rsidRPr="009D7744">
              <w:rPr>
                <w:bCs/>
                <w:color w:val="FFFFFF" w:themeColor="background1"/>
                <w:szCs w:val="24"/>
              </w:rPr>
              <w:lastRenderedPageBreak/>
              <w:t>New worker orientation and training topics addressed</w:t>
            </w:r>
          </w:p>
        </w:tc>
        <w:tc>
          <w:tcPr>
            <w:tcW w:w="1080" w:type="dxa"/>
            <w:gridSpan w:val="2"/>
            <w:tcBorders>
              <w:bottom w:val="single" w:sz="4" w:space="0" w:color="000000" w:themeColor="text1"/>
            </w:tcBorders>
            <w:tcMar>
              <w:right w:w="29" w:type="dxa"/>
            </w:tcMar>
          </w:tcPr>
          <w:p w14:paraId="52B733A6" w14:textId="075570B4" w:rsidR="00536892" w:rsidRPr="009D7744" w:rsidRDefault="00536892" w:rsidP="0082647C">
            <w:pPr>
              <w:rPr>
                <w:color w:val="FFFFFF" w:themeColor="background1"/>
                <w:sz w:val="20"/>
                <w:szCs w:val="20"/>
              </w:rPr>
            </w:pPr>
            <w:r w:rsidRPr="009D7744">
              <w:rPr>
                <w:color w:val="FFFFFF" w:themeColor="background1"/>
                <w:sz w:val="20"/>
                <w:szCs w:val="20"/>
              </w:rPr>
              <w:t>Initials</w:t>
            </w:r>
            <w:r w:rsidRPr="009D7744">
              <w:rPr>
                <w:color w:val="FFFFFF" w:themeColor="background1"/>
                <w:sz w:val="20"/>
                <w:szCs w:val="20"/>
              </w:rPr>
              <w:br/>
            </w:r>
            <w:r w:rsidRPr="009D7744">
              <w:rPr>
                <w:b w:val="0"/>
                <w:bCs/>
                <w:color w:val="FFFFFF" w:themeColor="background1"/>
                <w:sz w:val="20"/>
                <w:szCs w:val="20"/>
              </w:rPr>
              <w:t>(trainer)</w:t>
            </w:r>
          </w:p>
        </w:tc>
        <w:tc>
          <w:tcPr>
            <w:tcW w:w="1080" w:type="dxa"/>
            <w:tcBorders>
              <w:bottom w:val="single" w:sz="4" w:space="0" w:color="000000" w:themeColor="text1"/>
            </w:tcBorders>
            <w:tcMar>
              <w:right w:w="29" w:type="dxa"/>
            </w:tcMar>
          </w:tcPr>
          <w:p w14:paraId="1CC564BB" w14:textId="0E1F53F7" w:rsidR="00536892" w:rsidRPr="009D7744" w:rsidRDefault="00536892" w:rsidP="0082647C">
            <w:pPr>
              <w:rPr>
                <w:color w:val="FFFFFF" w:themeColor="background1"/>
                <w:sz w:val="20"/>
                <w:szCs w:val="20"/>
              </w:rPr>
            </w:pPr>
            <w:r w:rsidRPr="009D7744">
              <w:rPr>
                <w:color w:val="FFFFFF" w:themeColor="background1"/>
                <w:sz w:val="20"/>
                <w:szCs w:val="20"/>
              </w:rPr>
              <w:t>Initials</w:t>
            </w:r>
            <w:r w:rsidRPr="009D7744">
              <w:rPr>
                <w:color w:val="FFFFFF" w:themeColor="background1"/>
                <w:sz w:val="20"/>
                <w:szCs w:val="20"/>
              </w:rPr>
              <w:br/>
            </w:r>
            <w:r w:rsidRPr="009D7744">
              <w:rPr>
                <w:b w:val="0"/>
                <w:bCs/>
                <w:color w:val="FFFFFF" w:themeColor="background1"/>
                <w:sz w:val="20"/>
                <w:szCs w:val="20"/>
              </w:rPr>
              <w:t>(worker)</w:t>
            </w:r>
          </w:p>
        </w:tc>
        <w:tc>
          <w:tcPr>
            <w:tcW w:w="1440" w:type="dxa"/>
            <w:tcMar>
              <w:right w:w="29" w:type="dxa"/>
            </w:tcMar>
          </w:tcPr>
          <w:p w14:paraId="77F5E8DE" w14:textId="1C2EA1D3" w:rsidR="00536892" w:rsidRPr="009D7744" w:rsidRDefault="00536892" w:rsidP="0082647C">
            <w:pPr>
              <w:rPr>
                <w:color w:val="FFFFFF" w:themeColor="background1"/>
                <w:sz w:val="20"/>
                <w:szCs w:val="20"/>
              </w:rPr>
            </w:pPr>
            <w:r w:rsidRPr="009D7744">
              <w:rPr>
                <w:color w:val="FFFFFF" w:themeColor="background1"/>
                <w:sz w:val="20"/>
                <w:szCs w:val="20"/>
              </w:rPr>
              <w:t>Date</w:t>
            </w:r>
            <w:r w:rsidRPr="009D7744">
              <w:rPr>
                <w:color w:val="FFFFFF" w:themeColor="background1"/>
                <w:sz w:val="20"/>
                <w:szCs w:val="20"/>
              </w:rPr>
              <w:br/>
              <w:t>completed</w:t>
            </w:r>
          </w:p>
        </w:tc>
      </w:tr>
      <w:tr w:rsidR="00357034" w14:paraId="16E088B1" w14:textId="2FF37E64" w:rsidTr="007371B9">
        <w:trPr>
          <w:gridAfter w:val="1"/>
          <w:wAfter w:w="13" w:type="dxa"/>
          <w:trHeight w:val="310"/>
        </w:trPr>
        <w:tc>
          <w:tcPr>
            <w:tcW w:w="7195" w:type="dxa"/>
            <w:gridSpan w:val="2"/>
            <w:tcBorders>
              <w:top w:val="single" w:sz="4" w:space="0" w:color="000000" w:themeColor="text1"/>
              <w:right w:val="single" w:sz="4" w:space="0" w:color="D9D9D9" w:themeColor="background1" w:themeShade="D9"/>
            </w:tcBorders>
            <w:shd w:val="clear" w:color="auto" w:fill="D9D9D9" w:themeFill="background1" w:themeFillShade="D9"/>
          </w:tcPr>
          <w:p w14:paraId="6B72B647" w14:textId="1DAA5305" w:rsidR="00536892" w:rsidRPr="00592D2D" w:rsidRDefault="00536892" w:rsidP="00592D2D">
            <w:pPr>
              <w:pStyle w:val="Heading3"/>
              <w:rPr>
                <w:sz w:val="22"/>
                <w:szCs w:val="22"/>
              </w:rPr>
            </w:pPr>
            <w:r w:rsidRPr="00592D2D">
              <w:rPr>
                <w:sz w:val="22"/>
                <w:szCs w:val="22"/>
              </w:rPr>
              <w:t>Roles</w:t>
            </w:r>
            <w:r w:rsidR="000A36EA">
              <w:rPr>
                <w:sz w:val="22"/>
                <w:szCs w:val="22"/>
              </w:rPr>
              <w:t>,</w:t>
            </w:r>
            <w:r w:rsidRPr="00592D2D">
              <w:rPr>
                <w:sz w:val="22"/>
                <w:szCs w:val="22"/>
              </w:rPr>
              <w:t xml:space="preserve"> rights, and responsibilities</w:t>
            </w:r>
          </w:p>
        </w:tc>
        <w:tc>
          <w:tcPr>
            <w:tcW w:w="1080" w:type="dxa"/>
            <w:gridSpan w:val="2"/>
            <w:tcBorders>
              <w:top w:val="single" w:sz="4" w:space="0" w:color="000000" w:themeColor="text1"/>
              <w:left w:val="single" w:sz="4" w:space="0" w:color="D9D9D9" w:themeColor="background1" w:themeShade="D9"/>
              <w:right w:val="single" w:sz="4" w:space="0" w:color="D9D9D9" w:themeColor="background1" w:themeShade="D9"/>
            </w:tcBorders>
            <w:shd w:val="clear" w:color="auto" w:fill="D9D9D9" w:themeFill="background1" w:themeFillShade="D9"/>
          </w:tcPr>
          <w:p w14:paraId="2AC7C272" w14:textId="0345FF15" w:rsidR="00536892" w:rsidRDefault="00536892" w:rsidP="00536892"/>
        </w:tc>
        <w:tc>
          <w:tcPr>
            <w:tcW w:w="1080" w:type="dxa"/>
            <w:tcBorders>
              <w:top w:val="single" w:sz="4" w:space="0" w:color="000000" w:themeColor="text1"/>
              <w:left w:val="single" w:sz="4" w:space="0" w:color="D9D9D9" w:themeColor="background1" w:themeShade="D9"/>
              <w:right w:val="single" w:sz="4" w:space="0" w:color="D9D9D9" w:themeColor="background1" w:themeShade="D9"/>
            </w:tcBorders>
            <w:shd w:val="clear" w:color="auto" w:fill="D9D9D9" w:themeFill="background1" w:themeFillShade="D9"/>
          </w:tcPr>
          <w:p w14:paraId="756081F5" w14:textId="77777777" w:rsidR="00536892" w:rsidRDefault="00536892" w:rsidP="00536892"/>
        </w:tc>
        <w:tc>
          <w:tcPr>
            <w:tcW w:w="1440" w:type="dxa"/>
            <w:tcBorders>
              <w:left w:val="single" w:sz="4" w:space="0" w:color="D9D9D9" w:themeColor="background1" w:themeShade="D9"/>
            </w:tcBorders>
            <w:shd w:val="clear" w:color="auto" w:fill="D9D9D9" w:themeFill="background1" w:themeFillShade="D9"/>
          </w:tcPr>
          <w:p w14:paraId="2B4491D4" w14:textId="77777777" w:rsidR="00536892" w:rsidRDefault="00536892" w:rsidP="00536892"/>
        </w:tc>
      </w:tr>
      <w:tr w:rsidR="00536892" w14:paraId="113EFD82" w14:textId="009B4125" w:rsidTr="007371B9">
        <w:trPr>
          <w:gridAfter w:val="1"/>
          <w:wAfter w:w="13" w:type="dxa"/>
          <w:trHeight w:val="214"/>
        </w:trPr>
        <w:tc>
          <w:tcPr>
            <w:tcW w:w="7195" w:type="dxa"/>
            <w:gridSpan w:val="2"/>
          </w:tcPr>
          <w:p w14:paraId="4A32E24B" w14:textId="77777777" w:rsidR="00536892" w:rsidRPr="00117E39" w:rsidRDefault="00536892" w:rsidP="00536892">
            <w:r w:rsidRPr="00117E39">
              <w:t>Your general duties as a worker, including your duties to:</w:t>
            </w:r>
          </w:p>
          <w:p w14:paraId="1D203655" w14:textId="77777777" w:rsidR="00536892" w:rsidRPr="00536892" w:rsidRDefault="00536892" w:rsidP="00536892">
            <w:pPr>
              <w:pStyle w:val="ListBullet"/>
            </w:pPr>
            <w:r w:rsidRPr="00536892">
              <w:t>Take reasonable care to protect your own health and safety and that of others who may be affected by your actions or omission at work</w:t>
            </w:r>
          </w:p>
          <w:p w14:paraId="77D1219C" w14:textId="77777777" w:rsidR="00536892" w:rsidRPr="00536892" w:rsidRDefault="00536892" w:rsidP="00536892">
            <w:pPr>
              <w:pStyle w:val="ListBullet"/>
            </w:pPr>
            <w:r w:rsidRPr="00536892">
              <w:t xml:space="preserve">Comply with regulatory requirements </w:t>
            </w:r>
          </w:p>
          <w:p w14:paraId="2D03497F" w14:textId="77777777" w:rsidR="00536892" w:rsidRPr="00536892" w:rsidRDefault="00536892" w:rsidP="00536892">
            <w:pPr>
              <w:pStyle w:val="ListBullet"/>
            </w:pPr>
            <w:r w:rsidRPr="00536892">
              <w:t>Carry out your work in accordance with regulatory requirements and safe work procedures</w:t>
            </w:r>
          </w:p>
          <w:p w14:paraId="72274F4C" w14:textId="77777777" w:rsidR="00536892" w:rsidRPr="00536892" w:rsidRDefault="00536892" w:rsidP="00536892">
            <w:pPr>
              <w:pStyle w:val="ListBullet"/>
            </w:pPr>
            <w:r w:rsidRPr="00536892">
              <w:t>Cooperate with the joint health and safety committee or worker health and safety representative</w:t>
            </w:r>
          </w:p>
          <w:p w14:paraId="6919FF5B" w14:textId="77777777" w:rsidR="00536892" w:rsidRPr="00117E39" w:rsidRDefault="00536892" w:rsidP="00536892">
            <w:pPr>
              <w:pStyle w:val="ListBullet"/>
            </w:pPr>
            <w:r w:rsidRPr="00536892">
              <w:t>Cooperate with WorkSafeBC</w:t>
            </w:r>
            <w:r w:rsidRPr="00117E39">
              <w:t xml:space="preserve"> </w:t>
            </w:r>
          </w:p>
          <w:p w14:paraId="3EE8A54C" w14:textId="256643B7" w:rsidR="00536892" w:rsidRDefault="00536892" w:rsidP="00B83983">
            <w:pPr>
              <w:spacing w:before="60"/>
            </w:pPr>
            <w:r w:rsidRPr="00117E39">
              <w:t>(</w:t>
            </w:r>
            <w:hyperlink r:id="rId17" w:anchor="SectionNumber:Part2Div4Sec22" w:history="1">
              <w:r w:rsidRPr="00536892">
                <w:rPr>
                  <w:rStyle w:val="FollowedHyperlink"/>
                </w:rPr>
                <w:t>Act 22</w:t>
              </w:r>
            </w:hyperlink>
            <w:r w:rsidRPr="00117E39">
              <w:t>) </w:t>
            </w:r>
          </w:p>
        </w:tc>
        <w:tc>
          <w:tcPr>
            <w:tcW w:w="1080" w:type="dxa"/>
            <w:gridSpan w:val="2"/>
          </w:tcPr>
          <w:p w14:paraId="7E1A3AE2" w14:textId="1404E3AB" w:rsidR="00536892" w:rsidRPr="00C56BA1" w:rsidRDefault="00536892" w:rsidP="006D5978">
            <w:pPr>
              <w:jc w:val="center"/>
              <w:rPr>
                <w:rStyle w:val="Hyperlink"/>
              </w:rPr>
            </w:pPr>
          </w:p>
        </w:tc>
        <w:tc>
          <w:tcPr>
            <w:tcW w:w="1080" w:type="dxa"/>
          </w:tcPr>
          <w:p w14:paraId="00B5D072" w14:textId="77777777" w:rsidR="00536892" w:rsidRPr="00C56BA1" w:rsidRDefault="00536892" w:rsidP="006D5978">
            <w:pPr>
              <w:jc w:val="center"/>
              <w:rPr>
                <w:rStyle w:val="Hyperlink"/>
              </w:rPr>
            </w:pPr>
          </w:p>
        </w:tc>
        <w:tc>
          <w:tcPr>
            <w:tcW w:w="1440" w:type="dxa"/>
          </w:tcPr>
          <w:p w14:paraId="5F1ED4B9" w14:textId="77777777" w:rsidR="00536892" w:rsidRPr="00C56BA1" w:rsidRDefault="00536892" w:rsidP="006D5978">
            <w:pPr>
              <w:jc w:val="center"/>
              <w:rPr>
                <w:rStyle w:val="Hyperlink"/>
              </w:rPr>
            </w:pPr>
          </w:p>
        </w:tc>
      </w:tr>
      <w:tr w:rsidR="00536892" w14:paraId="32EB0530" w14:textId="3CD3A476" w:rsidTr="007371B9">
        <w:trPr>
          <w:gridAfter w:val="1"/>
          <w:wAfter w:w="13" w:type="dxa"/>
          <w:trHeight w:val="298"/>
        </w:trPr>
        <w:tc>
          <w:tcPr>
            <w:tcW w:w="7195" w:type="dxa"/>
            <w:gridSpan w:val="2"/>
          </w:tcPr>
          <w:p w14:paraId="372C5D5F" w14:textId="77777777" w:rsidR="004564F1" w:rsidRDefault="00536892" w:rsidP="00536892">
            <w:r w:rsidRPr="00536892">
              <w:t xml:space="preserve">Your right to refuse unsafe work and the process </w:t>
            </w:r>
            <w:r w:rsidR="00450D72">
              <w:t xml:space="preserve">to </w:t>
            </w:r>
            <w:r w:rsidRPr="00536892">
              <w:t>follow</w:t>
            </w:r>
          </w:p>
          <w:p w14:paraId="389026D7" w14:textId="30B1FC64" w:rsidR="00536892" w:rsidRDefault="00536892" w:rsidP="004564F1">
            <w:pPr>
              <w:spacing w:before="60"/>
            </w:pPr>
            <w:r w:rsidRPr="00117E39">
              <w:t>(</w:t>
            </w:r>
            <w:hyperlink r:id="rId18" w:anchor="SectionNumber:3.12" w:history="1">
              <w:r w:rsidRPr="00536892">
                <w:rPr>
                  <w:rStyle w:val="FollowedHyperlink"/>
                </w:rPr>
                <w:t>Regulation 3.12–3.13</w:t>
              </w:r>
            </w:hyperlink>
            <w:r w:rsidRPr="00117E39">
              <w:t>)</w:t>
            </w:r>
          </w:p>
        </w:tc>
        <w:tc>
          <w:tcPr>
            <w:tcW w:w="1080" w:type="dxa"/>
            <w:gridSpan w:val="2"/>
          </w:tcPr>
          <w:p w14:paraId="0D2ECBF1" w14:textId="1DBDBACB" w:rsidR="00536892" w:rsidRPr="00134BAB" w:rsidRDefault="00372BA9" w:rsidP="006D5978">
            <w:pPr>
              <w:jc w:val="center"/>
              <w:rPr>
                <w:rStyle w:val="Hyperlink"/>
              </w:rPr>
            </w:pPr>
            <w:hyperlink r:id="rId19" w:anchor="SectionNumber:Part2Div4Sec23" w:history="1"/>
          </w:p>
        </w:tc>
        <w:tc>
          <w:tcPr>
            <w:tcW w:w="1080" w:type="dxa"/>
          </w:tcPr>
          <w:p w14:paraId="56F5F78C" w14:textId="77777777" w:rsidR="00536892" w:rsidRDefault="00536892" w:rsidP="006D5978">
            <w:pPr>
              <w:jc w:val="center"/>
            </w:pPr>
          </w:p>
        </w:tc>
        <w:tc>
          <w:tcPr>
            <w:tcW w:w="1440" w:type="dxa"/>
          </w:tcPr>
          <w:p w14:paraId="1E590D59" w14:textId="77777777" w:rsidR="00536892" w:rsidRDefault="00536892" w:rsidP="006D5978">
            <w:pPr>
              <w:jc w:val="center"/>
            </w:pPr>
          </w:p>
        </w:tc>
      </w:tr>
      <w:tr w:rsidR="00536892" w14:paraId="105E8E77" w14:textId="77777777" w:rsidTr="007371B9">
        <w:trPr>
          <w:gridAfter w:val="1"/>
          <w:wAfter w:w="13" w:type="dxa"/>
          <w:trHeight w:val="298"/>
        </w:trPr>
        <w:tc>
          <w:tcPr>
            <w:tcW w:w="7195" w:type="dxa"/>
            <w:gridSpan w:val="2"/>
          </w:tcPr>
          <w:p w14:paraId="138253EC" w14:textId="74B4C151" w:rsidR="00536892" w:rsidRDefault="00536892" w:rsidP="00536892">
            <w:r w:rsidRPr="00117E39">
              <w:t>Your right to participate in workplace health and safety activities</w:t>
            </w:r>
          </w:p>
        </w:tc>
        <w:tc>
          <w:tcPr>
            <w:tcW w:w="1080" w:type="dxa"/>
            <w:gridSpan w:val="2"/>
          </w:tcPr>
          <w:p w14:paraId="09DA537D" w14:textId="77777777" w:rsidR="00536892" w:rsidRDefault="00536892" w:rsidP="006D5978">
            <w:pPr>
              <w:jc w:val="center"/>
            </w:pPr>
          </w:p>
        </w:tc>
        <w:tc>
          <w:tcPr>
            <w:tcW w:w="1080" w:type="dxa"/>
          </w:tcPr>
          <w:p w14:paraId="17C19238" w14:textId="77777777" w:rsidR="00536892" w:rsidRDefault="00536892" w:rsidP="006D5978">
            <w:pPr>
              <w:jc w:val="center"/>
            </w:pPr>
          </w:p>
        </w:tc>
        <w:tc>
          <w:tcPr>
            <w:tcW w:w="1440" w:type="dxa"/>
          </w:tcPr>
          <w:p w14:paraId="78131D78" w14:textId="77777777" w:rsidR="00536892" w:rsidRDefault="00536892" w:rsidP="006D5978">
            <w:pPr>
              <w:jc w:val="center"/>
            </w:pPr>
          </w:p>
        </w:tc>
      </w:tr>
      <w:tr w:rsidR="00536892" w14:paraId="78926CCB" w14:textId="77777777" w:rsidTr="007371B9">
        <w:trPr>
          <w:gridAfter w:val="1"/>
          <w:wAfter w:w="13" w:type="dxa"/>
          <w:trHeight w:val="298"/>
        </w:trPr>
        <w:tc>
          <w:tcPr>
            <w:tcW w:w="7195" w:type="dxa"/>
            <w:gridSpan w:val="2"/>
          </w:tcPr>
          <w:p w14:paraId="3119B177" w14:textId="77777777" w:rsidR="004564F1" w:rsidRDefault="00536892" w:rsidP="00536892">
            <w:r w:rsidRPr="00117E39">
              <w:t>Your employer’s responsibility to provide you with the information, instruction, and training about hazards in your workplace, and how to minimize the risk</w:t>
            </w:r>
            <w:r>
              <w:t xml:space="preserve"> </w:t>
            </w:r>
          </w:p>
          <w:p w14:paraId="168C271A" w14:textId="6FA1E6A1" w:rsidR="00536892" w:rsidRDefault="00536892" w:rsidP="004564F1">
            <w:pPr>
              <w:spacing w:before="60"/>
            </w:pPr>
            <w:r w:rsidRPr="00117E39">
              <w:t>(</w:t>
            </w:r>
            <w:hyperlink r:id="rId20" w:anchor="SectionNumber:Part2Div4Sec21">
              <w:r w:rsidRPr="00536892">
                <w:rPr>
                  <w:rStyle w:val="FollowedHyperlink"/>
                </w:rPr>
                <w:t>Act 21</w:t>
              </w:r>
            </w:hyperlink>
            <w:r w:rsidRPr="00117E39">
              <w:t>)</w:t>
            </w:r>
          </w:p>
        </w:tc>
        <w:tc>
          <w:tcPr>
            <w:tcW w:w="1080" w:type="dxa"/>
            <w:gridSpan w:val="2"/>
          </w:tcPr>
          <w:p w14:paraId="19C4C8F2" w14:textId="77777777" w:rsidR="00536892" w:rsidRDefault="00536892" w:rsidP="006D5978">
            <w:pPr>
              <w:jc w:val="center"/>
            </w:pPr>
          </w:p>
        </w:tc>
        <w:tc>
          <w:tcPr>
            <w:tcW w:w="1080" w:type="dxa"/>
          </w:tcPr>
          <w:p w14:paraId="2D5D9DBE" w14:textId="77777777" w:rsidR="00536892" w:rsidRDefault="00536892" w:rsidP="006D5978">
            <w:pPr>
              <w:jc w:val="center"/>
            </w:pPr>
          </w:p>
        </w:tc>
        <w:tc>
          <w:tcPr>
            <w:tcW w:w="1440" w:type="dxa"/>
          </w:tcPr>
          <w:p w14:paraId="7B7953D8" w14:textId="77777777" w:rsidR="00536892" w:rsidRDefault="00536892" w:rsidP="006D5978">
            <w:pPr>
              <w:jc w:val="center"/>
            </w:pPr>
          </w:p>
        </w:tc>
      </w:tr>
      <w:tr w:rsidR="00536892" w14:paraId="3ACB1E8C" w14:textId="77777777" w:rsidTr="007371B9">
        <w:trPr>
          <w:gridAfter w:val="1"/>
          <w:wAfter w:w="13" w:type="dxa"/>
          <w:trHeight w:val="298"/>
        </w:trPr>
        <w:tc>
          <w:tcPr>
            <w:tcW w:w="7195" w:type="dxa"/>
            <w:gridSpan w:val="2"/>
          </w:tcPr>
          <w:p w14:paraId="1E128490" w14:textId="77777777" w:rsidR="004564F1" w:rsidRDefault="00536892" w:rsidP="00536892">
            <w:r w:rsidRPr="00117E39">
              <w:t xml:space="preserve">Your employer’s responsibility to provide you with adequate workplace supervision </w:t>
            </w:r>
          </w:p>
          <w:p w14:paraId="436267DF" w14:textId="1433B0CE" w:rsidR="00536892" w:rsidRDefault="00536892" w:rsidP="004564F1">
            <w:pPr>
              <w:spacing w:before="60"/>
            </w:pPr>
            <w:r w:rsidRPr="00117E39">
              <w:t>(</w:t>
            </w:r>
            <w:hyperlink r:id="rId21" w:anchor="SectionNumber:Part2Div4Sec21">
              <w:r w:rsidRPr="00536892">
                <w:rPr>
                  <w:rStyle w:val="Hyperlink"/>
                </w:rPr>
                <w:t>Act 21</w:t>
              </w:r>
            </w:hyperlink>
            <w:r w:rsidRPr="00117E39">
              <w:t>)</w:t>
            </w:r>
          </w:p>
        </w:tc>
        <w:tc>
          <w:tcPr>
            <w:tcW w:w="1080" w:type="dxa"/>
            <w:gridSpan w:val="2"/>
          </w:tcPr>
          <w:p w14:paraId="3137BD0A" w14:textId="77777777" w:rsidR="00536892" w:rsidRDefault="00536892" w:rsidP="006D5978">
            <w:pPr>
              <w:jc w:val="center"/>
            </w:pPr>
          </w:p>
        </w:tc>
        <w:tc>
          <w:tcPr>
            <w:tcW w:w="1080" w:type="dxa"/>
          </w:tcPr>
          <w:p w14:paraId="425BF91B" w14:textId="77777777" w:rsidR="00536892" w:rsidRDefault="00536892" w:rsidP="006D5978">
            <w:pPr>
              <w:jc w:val="center"/>
            </w:pPr>
          </w:p>
        </w:tc>
        <w:tc>
          <w:tcPr>
            <w:tcW w:w="1440" w:type="dxa"/>
          </w:tcPr>
          <w:p w14:paraId="5D705DCB" w14:textId="77777777" w:rsidR="00536892" w:rsidRDefault="00536892" w:rsidP="006D5978">
            <w:pPr>
              <w:jc w:val="center"/>
            </w:pPr>
          </w:p>
        </w:tc>
      </w:tr>
      <w:tr w:rsidR="004274F5" w14:paraId="02E4B8B2" w14:textId="77777777" w:rsidTr="007371B9">
        <w:trPr>
          <w:gridAfter w:val="1"/>
          <w:wAfter w:w="13" w:type="dxa"/>
          <w:trHeight w:val="298"/>
        </w:trPr>
        <w:tc>
          <w:tcPr>
            <w:tcW w:w="7195" w:type="dxa"/>
            <w:gridSpan w:val="2"/>
          </w:tcPr>
          <w:p w14:paraId="6D39AD3E" w14:textId="77777777" w:rsidR="004564F1" w:rsidRDefault="002E3C2C" w:rsidP="00536892">
            <w:r w:rsidRPr="00117E39">
              <w:t xml:space="preserve">Your responsibility to report hazards and the reporting process </w:t>
            </w:r>
          </w:p>
          <w:p w14:paraId="51D2B498" w14:textId="52825668" w:rsidR="004274F5" w:rsidRPr="00117E39" w:rsidRDefault="002E3C2C" w:rsidP="004564F1">
            <w:pPr>
              <w:spacing w:before="60"/>
            </w:pPr>
            <w:r w:rsidRPr="00117E39">
              <w:t>(</w:t>
            </w:r>
            <w:hyperlink r:id="rId22" w:anchor="SectionNumber:Part2Div4Sec22" w:history="1">
              <w:r w:rsidRPr="00536892">
                <w:rPr>
                  <w:rStyle w:val="Hyperlink"/>
                </w:rPr>
                <w:t>Act 22</w:t>
              </w:r>
            </w:hyperlink>
            <w:r w:rsidRPr="00117E39">
              <w:t xml:space="preserve">, </w:t>
            </w:r>
            <w:hyperlink r:id="rId23" w:anchor="SectionNumber:3.10" w:history="1">
              <w:r w:rsidRPr="00536892">
                <w:rPr>
                  <w:rStyle w:val="Hyperlink"/>
                </w:rPr>
                <w:t>Regulation 3.10</w:t>
              </w:r>
            </w:hyperlink>
            <w:r w:rsidRPr="00536892">
              <w:t>)</w:t>
            </w:r>
          </w:p>
        </w:tc>
        <w:tc>
          <w:tcPr>
            <w:tcW w:w="1080" w:type="dxa"/>
            <w:gridSpan w:val="2"/>
          </w:tcPr>
          <w:p w14:paraId="1B67153F" w14:textId="77777777" w:rsidR="004274F5" w:rsidRDefault="004274F5" w:rsidP="006D5978">
            <w:pPr>
              <w:jc w:val="center"/>
            </w:pPr>
          </w:p>
        </w:tc>
        <w:tc>
          <w:tcPr>
            <w:tcW w:w="1080" w:type="dxa"/>
          </w:tcPr>
          <w:p w14:paraId="5CA6C62F" w14:textId="77777777" w:rsidR="004274F5" w:rsidRDefault="004274F5" w:rsidP="006D5978">
            <w:pPr>
              <w:jc w:val="center"/>
            </w:pPr>
          </w:p>
        </w:tc>
        <w:tc>
          <w:tcPr>
            <w:tcW w:w="1440" w:type="dxa"/>
          </w:tcPr>
          <w:p w14:paraId="050DF10A" w14:textId="77777777" w:rsidR="004274F5" w:rsidRDefault="004274F5" w:rsidP="006D5978">
            <w:pPr>
              <w:jc w:val="center"/>
            </w:pPr>
          </w:p>
        </w:tc>
      </w:tr>
      <w:tr w:rsidR="00CF2530" w14:paraId="20733AD6" w14:textId="77777777" w:rsidTr="007371B9">
        <w:trPr>
          <w:gridAfter w:val="1"/>
          <w:wAfter w:w="13" w:type="dxa"/>
          <w:trHeight w:val="298"/>
        </w:trPr>
        <w:tc>
          <w:tcPr>
            <w:tcW w:w="7195" w:type="dxa"/>
            <w:gridSpan w:val="2"/>
          </w:tcPr>
          <w:p w14:paraId="4935B5DD" w14:textId="77777777" w:rsidR="004564F1" w:rsidRDefault="00CF2530" w:rsidP="00CF2530">
            <w:r w:rsidRPr="0028580C">
              <w:lastRenderedPageBreak/>
              <w:t>Your responsibility to ensure that your ability to work without risk to your own health and safety, or to the health or safety of any other person, is not impaired by alcohol, drugs, or other factors such as fatigue</w:t>
            </w:r>
            <w:r>
              <w:t xml:space="preserve"> </w:t>
            </w:r>
          </w:p>
          <w:p w14:paraId="3131A022" w14:textId="440AC471" w:rsidR="00CF2530" w:rsidRPr="00117E39" w:rsidRDefault="00CF2530" w:rsidP="004564F1">
            <w:pPr>
              <w:spacing w:before="60"/>
            </w:pPr>
            <w:r w:rsidRPr="00117E39">
              <w:t>(</w:t>
            </w:r>
            <w:hyperlink r:id="rId24" w:anchor="SectionNumber:Part2Div4Sec22">
              <w:r w:rsidRPr="004977C0">
                <w:rPr>
                  <w:rStyle w:val="FollowedHyperlink"/>
                </w:rPr>
                <w:t>Act 22</w:t>
              </w:r>
              <w:r w:rsidR="004977C0" w:rsidRPr="004977C0">
                <w:rPr>
                  <w:rStyle w:val="FollowedHyperlink"/>
                </w:rPr>
                <w:t>(</w:t>
              </w:r>
              <w:r w:rsidRPr="004977C0">
                <w:rPr>
                  <w:rStyle w:val="FollowedHyperlink"/>
                </w:rPr>
                <w:t>2</w:t>
              </w:r>
              <w:r w:rsidR="004977C0" w:rsidRPr="004977C0">
                <w:rPr>
                  <w:rStyle w:val="FollowedHyperlink"/>
                </w:rPr>
                <w:t>)</w:t>
              </w:r>
              <w:r w:rsidRPr="004977C0">
                <w:rPr>
                  <w:rStyle w:val="FollowedHyperlink"/>
                </w:rPr>
                <w:t>(d)</w:t>
              </w:r>
            </w:hyperlink>
            <w:r w:rsidRPr="00117E39">
              <w:t xml:space="preserve">, </w:t>
            </w:r>
            <w:hyperlink r:id="rId25" w:anchor="SectionNumber:4.19">
              <w:r w:rsidRPr="0028580C">
                <w:rPr>
                  <w:rStyle w:val="FollowedHyperlink"/>
                </w:rPr>
                <w:t>Regulation 4.19–4.20</w:t>
              </w:r>
            </w:hyperlink>
            <w:r w:rsidRPr="00117E39">
              <w:t>)</w:t>
            </w:r>
          </w:p>
        </w:tc>
        <w:tc>
          <w:tcPr>
            <w:tcW w:w="1080" w:type="dxa"/>
            <w:gridSpan w:val="2"/>
          </w:tcPr>
          <w:p w14:paraId="57D8F92A" w14:textId="77777777" w:rsidR="00CF2530" w:rsidRDefault="00CF2530" w:rsidP="006D5978">
            <w:pPr>
              <w:jc w:val="center"/>
            </w:pPr>
          </w:p>
        </w:tc>
        <w:tc>
          <w:tcPr>
            <w:tcW w:w="1080" w:type="dxa"/>
          </w:tcPr>
          <w:p w14:paraId="39DB9EAB" w14:textId="77777777" w:rsidR="00CF2530" w:rsidRDefault="00CF2530" w:rsidP="006D5978">
            <w:pPr>
              <w:jc w:val="center"/>
            </w:pPr>
          </w:p>
        </w:tc>
        <w:tc>
          <w:tcPr>
            <w:tcW w:w="1440" w:type="dxa"/>
          </w:tcPr>
          <w:p w14:paraId="3962DADE" w14:textId="77777777" w:rsidR="00CF2530" w:rsidRDefault="00CF2530" w:rsidP="006D5978">
            <w:pPr>
              <w:jc w:val="center"/>
            </w:pPr>
          </w:p>
        </w:tc>
      </w:tr>
      <w:tr w:rsidR="00CF2530" w14:paraId="0EC2492A" w14:textId="77777777" w:rsidTr="007371B9">
        <w:trPr>
          <w:gridAfter w:val="1"/>
          <w:wAfter w:w="13" w:type="dxa"/>
          <w:trHeight w:val="298"/>
        </w:trPr>
        <w:tc>
          <w:tcPr>
            <w:tcW w:w="7195" w:type="dxa"/>
            <w:gridSpan w:val="2"/>
            <w:tcBorders>
              <w:right w:val="single" w:sz="4" w:space="0" w:color="D9D9D9" w:themeColor="background1" w:themeShade="D9"/>
            </w:tcBorders>
            <w:shd w:val="clear" w:color="auto" w:fill="D9D9D9" w:themeFill="background1" w:themeFillShade="D9"/>
          </w:tcPr>
          <w:p w14:paraId="6DC9CE88" w14:textId="48D6B429" w:rsidR="00CF2530" w:rsidRPr="004D10AB" w:rsidRDefault="00CF2530" w:rsidP="00CF2530">
            <w:pPr>
              <w:rPr>
                <w:b/>
                <w:bCs/>
              </w:rPr>
            </w:pPr>
            <w:r w:rsidRPr="004D10AB">
              <w:rPr>
                <w:b/>
                <w:bCs/>
                <w:lang w:val="en-US"/>
              </w:rPr>
              <w:t>General health and safety</w:t>
            </w:r>
          </w:p>
        </w:tc>
        <w:tc>
          <w:tcPr>
            <w:tcW w:w="1080"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720530DD" w14:textId="77777777" w:rsidR="00CF2530" w:rsidRDefault="00CF2530" w:rsidP="00CF2530"/>
        </w:tc>
        <w:tc>
          <w:tcPr>
            <w:tcW w:w="1080"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C30790F" w14:textId="77777777" w:rsidR="00CF2530" w:rsidRDefault="00CF2530" w:rsidP="00CF2530"/>
        </w:tc>
        <w:tc>
          <w:tcPr>
            <w:tcW w:w="1440" w:type="dxa"/>
            <w:tcBorders>
              <w:left w:val="single" w:sz="4" w:space="0" w:color="D9D9D9" w:themeColor="background1" w:themeShade="D9"/>
            </w:tcBorders>
            <w:shd w:val="clear" w:color="auto" w:fill="D9D9D9" w:themeFill="background1" w:themeFillShade="D9"/>
          </w:tcPr>
          <w:p w14:paraId="7AA10824" w14:textId="77777777" w:rsidR="00CF2530" w:rsidRDefault="00CF2530" w:rsidP="00CF2530"/>
        </w:tc>
      </w:tr>
      <w:tr w:rsidR="00CF2530" w14:paraId="78F600CE" w14:textId="77777777" w:rsidTr="007371B9">
        <w:trPr>
          <w:gridAfter w:val="1"/>
          <w:wAfter w:w="13" w:type="dxa"/>
          <w:trHeight w:val="298"/>
        </w:trPr>
        <w:tc>
          <w:tcPr>
            <w:tcW w:w="7195" w:type="dxa"/>
            <w:gridSpan w:val="2"/>
          </w:tcPr>
          <w:p w14:paraId="08A83DC9" w14:textId="77777777" w:rsidR="006D5978" w:rsidRDefault="00CF2530" w:rsidP="00CF2530">
            <w:r w:rsidRPr="004D10AB">
              <w:t>Basic contents of your employer’s occupational health and safety program</w:t>
            </w:r>
            <w:r w:rsidRPr="00117E39">
              <w:t xml:space="preserve"> </w:t>
            </w:r>
          </w:p>
          <w:p w14:paraId="4E7D7BF1" w14:textId="0A80C23C" w:rsidR="00CF2530" w:rsidRPr="00117E39" w:rsidRDefault="00CF2530" w:rsidP="004564F1">
            <w:pPr>
              <w:spacing w:before="60"/>
            </w:pPr>
            <w:r w:rsidRPr="00117E39">
              <w:t>(</w:t>
            </w:r>
            <w:hyperlink r:id="rId26" w:anchor="SectionNumber:3.1" w:history="1">
              <w:r w:rsidRPr="004D10AB">
                <w:rPr>
                  <w:rStyle w:val="FollowedHyperlink"/>
                </w:rPr>
                <w:t>Regulation 3.1–3.3</w:t>
              </w:r>
            </w:hyperlink>
            <w:r w:rsidRPr="00117E39">
              <w:t>)</w:t>
            </w:r>
          </w:p>
        </w:tc>
        <w:tc>
          <w:tcPr>
            <w:tcW w:w="1080" w:type="dxa"/>
            <w:gridSpan w:val="2"/>
          </w:tcPr>
          <w:p w14:paraId="3F08A26B" w14:textId="77777777" w:rsidR="00CF2530" w:rsidRDefault="00CF2530" w:rsidP="006D5978">
            <w:pPr>
              <w:jc w:val="center"/>
            </w:pPr>
          </w:p>
        </w:tc>
        <w:tc>
          <w:tcPr>
            <w:tcW w:w="1080" w:type="dxa"/>
          </w:tcPr>
          <w:p w14:paraId="494BC2DB" w14:textId="77777777" w:rsidR="00CF2530" w:rsidRDefault="00CF2530" w:rsidP="006D5978">
            <w:pPr>
              <w:jc w:val="center"/>
            </w:pPr>
          </w:p>
        </w:tc>
        <w:tc>
          <w:tcPr>
            <w:tcW w:w="1440" w:type="dxa"/>
          </w:tcPr>
          <w:p w14:paraId="7A7F192E" w14:textId="77777777" w:rsidR="00CF2530" w:rsidRDefault="00CF2530" w:rsidP="006D5978">
            <w:pPr>
              <w:jc w:val="center"/>
            </w:pPr>
          </w:p>
        </w:tc>
      </w:tr>
      <w:tr w:rsidR="00CF2530" w14:paraId="068A5125" w14:textId="77777777" w:rsidTr="007371B9">
        <w:trPr>
          <w:gridAfter w:val="1"/>
          <w:wAfter w:w="13" w:type="dxa"/>
          <w:trHeight w:val="298"/>
        </w:trPr>
        <w:tc>
          <w:tcPr>
            <w:tcW w:w="7195" w:type="dxa"/>
            <w:gridSpan w:val="2"/>
          </w:tcPr>
          <w:p w14:paraId="0357A5DA" w14:textId="77777777" w:rsidR="00CF2530" w:rsidRPr="00117E39" w:rsidRDefault="00CF2530" w:rsidP="00CF2530">
            <w:r w:rsidRPr="00117E39">
              <w:t>Personal protective equipment (PPE) (e.g., gloves, respirators, face shields, gowns, foot covers, eye protection)</w:t>
            </w:r>
          </w:p>
          <w:p w14:paraId="54825284" w14:textId="77777777" w:rsidR="00CF2530" w:rsidRPr="004D10AB" w:rsidRDefault="00CF2530" w:rsidP="00CF2530">
            <w:pPr>
              <w:pStyle w:val="ListBullet"/>
            </w:pPr>
            <w:r w:rsidRPr="004D10AB">
              <w:t>What PPE to use, and when and how to use it</w:t>
            </w:r>
          </w:p>
          <w:p w14:paraId="26A4863E" w14:textId="77777777" w:rsidR="00CF2530" w:rsidRPr="004D10AB" w:rsidRDefault="00CF2530" w:rsidP="00CF2530">
            <w:pPr>
              <w:pStyle w:val="ListBullet"/>
            </w:pPr>
            <w:r w:rsidRPr="004D10AB">
              <w:t>Where you can find replacements</w:t>
            </w:r>
          </w:p>
          <w:p w14:paraId="10BECEC5" w14:textId="77777777" w:rsidR="00CF2530" w:rsidRPr="004D10AB" w:rsidRDefault="00CF2530" w:rsidP="00CF2530">
            <w:pPr>
              <w:pStyle w:val="ListBullet"/>
            </w:pPr>
            <w:r w:rsidRPr="004D10AB">
              <w:t>How to regularly inspect it to ensure it remains safe to use</w:t>
            </w:r>
          </w:p>
          <w:p w14:paraId="030F11AB" w14:textId="77777777" w:rsidR="00CF2530" w:rsidRPr="004D10AB" w:rsidRDefault="00CF2530" w:rsidP="00CF2530">
            <w:pPr>
              <w:pStyle w:val="ListBullet"/>
            </w:pPr>
            <w:r w:rsidRPr="004D10AB">
              <w:t>How to clean and store or appropriately dispose of it </w:t>
            </w:r>
          </w:p>
          <w:p w14:paraId="7FCB1491" w14:textId="77777777" w:rsidR="00BB6012" w:rsidRDefault="00CF2530" w:rsidP="00CF2530">
            <w:pPr>
              <w:pStyle w:val="ListBullet"/>
              <w:spacing w:after="0"/>
              <w:ind w:left="360" w:hanging="360"/>
            </w:pPr>
            <w:r w:rsidRPr="004D10AB">
              <w:t xml:space="preserve">Fit-testing for respiratory equipment if you are required to use it </w:t>
            </w:r>
          </w:p>
          <w:p w14:paraId="33A3E51F" w14:textId="22A71B32" w:rsidR="00CF2530" w:rsidRPr="004D10AB" w:rsidRDefault="00CF2530" w:rsidP="00B83983">
            <w:pPr>
              <w:pStyle w:val="ListBullet"/>
              <w:numPr>
                <w:ilvl w:val="0"/>
                <w:numId w:val="0"/>
              </w:numPr>
              <w:spacing w:before="60"/>
            </w:pPr>
            <w:r w:rsidRPr="004D10AB">
              <w:t>(</w:t>
            </w:r>
            <w:hyperlink r:id="rId27" w:history="1">
              <w:r w:rsidRPr="004D10AB">
                <w:rPr>
                  <w:rStyle w:val="FollowedHyperlink"/>
                </w:rPr>
                <w:t>Regulation Part 8</w:t>
              </w:r>
            </w:hyperlink>
            <w:r w:rsidRPr="004D10AB">
              <w:t>)</w:t>
            </w:r>
          </w:p>
        </w:tc>
        <w:tc>
          <w:tcPr>
            <w:tcW w:w="1080" w:type="dxa"/>
            <w:gridSpan w:val="2"/>
          </w:tcPr>
          <w:p w14:paraId="3199A623" w14:textId="77777777" w:rsidR="00CF2530" w:rsidRDefault="00CF2530" w:rsidP="006D5978">
            <w:pPr>
              <w:jc w:val="center"/>
            </w:pPr>
          </w:p>
        </w:tc>
        <w:tc>
          <w:tcPr>
            <w:tcW w:w="1080" w:type="dxa"/>
          </w:tcPr>
          <w:p w14:paraId="6E875851" w14:textId="77777777" w:rsidR="00CF2530" w:rsidRDefault="00CF2530" w:rsidP="006D5978">
            <w:pPr>
              <w:jc w:val="center"/>
            </w:pPr>
          </w:p>
        </w:tc>
        <w:tc>
          <w:tcPr>
            <w:tcW w:w="1440" w:type="dxa"/>
          </w:tcPr>
          <w:p w14:paraId="5953FFD4" w14:textId="77777777" w:rsidR="00CF2530" w:rsidRDefault="00CF2530" w:rsidP="006D5978">
            <w:pPr>
              <w:jc w:val="center"/>
            </w:pPr>
          </w:p>
        </w:tc>
      </w:tr>
      <w:tr w:rsidR="00CF2530" w14:paraId="7A31AFB8" w14:textId="77777777" w:rsidTr="007371B9">
        <w:trPr>
          <w:gridAfter w:val="1"/>
          <w:wAfter w:w="13" w:type="dxa"/>
          <w:trHeight w:val="298"/>
        </w:trPr>
        <w:tc>
          <w:tcPr>
            <w:tcW w:w="7195" w:type="dxa"/>
            <w:gridSpan w:val="2"/>
            <w:shd w:val="clear" w:color="auto" w:fill="auto"/>
          </w:tcPr>
          <w:p w14:paraId="5F2F0EE4" w14:textId="77777777" w:rsidR="00CF2530" w:rsidRPr="00117E39" w:rsidRDefault="00CF2530" w:rsidP="00CF2530">
            <w:r w:rsidRPr="00117E39">
              <w:t>First aid and incident reporting</w:t>
            </w:r>
          </w:p>
          <w:p w14:paraId="2B5B33FF" w14:textId="77777777" w:rsidR="00CF2530" w:rsidRPr="00117E39" w:rsidRDefault="00CF2530" w:rsidP="00CF2530">
            <w:pPr>
              <w:pStyle w:val="ListBullet"/>
            </w:pPr>
            <w:r w:rsidRPr="00117E39">
              <w:t xml:space="preserve">First aid attendant contact information, and the procedure to call for first aid </w:t>
            </w:r>
          </w:p>
          <w:p w14:paraId="64E67814" w14:textId="77777777" w:rsidR="00CF2530" w:rsidRPr="00117E39" w:rsidRDefault="00CF2530" w:rsidP="00CF2530">
            <w:pPr>
              <w:pStyle w:val="ListBullet"/>
            </w:pPr>
            <w:r w:rsidRPr="00117E39">
              <w:t>Location of first aid rooms (or first aid kits) and eye wash facilities</w:t>
            </w:r>
          </w:p>
          <w:p w14:paraId="78998B2D" w14:textId="77777777" w:rsidR="00CF2530" w:rsidRPr="00117E39" w:rsidRDefault="00CF2530" w:rsidP="00CF2530">
            <w:pPr>
              <w:pStyle w:val="ListBullet"/>
            </w:pPr>
            <w:r w:rsidRPr="00117E39">
              <w:t>How to report an illness, injury, near miss, or other incident you are required to report</w:t>
            </w:r>
          </w:p>
          <w:p w14:paraId="5BF78999" w14:textId="357D3D7A" w:rsidR="00CF2530" w:rsidRPr="00117E39" w:rsidRDefault="00CF2530" w:rsidP="00B83983">
            <w:pPr>
              <w:spacing w:before="60"/>
            </w:pPr>
            <w:r w:rsidRPr="004D10AB">
              <w:t>(</w:t>
            </w:r>
            <w:hyperlink r:id="rId28" w:anchor="SectionNumber:3.17" w:history="1">
              <w:r w:rsidRPr="004D10AB">
                <w:rPr>
                  <w:rStyle w:val="FollowedHyperlink"/>
                </w:rPr>
                <w:t>Regulation 3.17</w:t>
              </w:r>
            </w:hyperlink>
            <w:r w:rsidRPr="004D10AB">
              <w:t>)</w:t>
            </w:r>
          </w:p>
        </w:tc>
        <w:tc>
          <w:tcPr>
            <w:tcW w:w="1080" w:type="dxa"/>
            <w:gridSpan w:val="2"/>
            <w:shd w:val="clear" w:color="auto" w:fill="auto"/>
          </w:tcPr>
          <w:p w14:paraId="4266A05A" w14:textId="77777777" w:rsidR="00CF2530" w:rsidRDefault="00CF2530" w:rsidP="006D5978">
            <w:pPr>
              <w:jc w:val="center"/>
            </w:pPr>
          </w:p>
        </w:tc>
        <w:tc>
          <w:tcPr>
            <w:tcW w:w="1080" w:type="dxa"/>
            <w:shd w:val="clear" w:color="auto" w:fill="auto"/>
          </w:tcPr>
          <w:p w14:paraId="76227A81" w14:textId="77777777" w:rsidR="00CF2530" w:rsidRDefault="00CF2530" w:rsidP="006D5978">
            <w:pPr>
              <w:jc w:val="center"/>
            </w:pPr>
          </w:p>
        </w:tc>
        <w:tc>
          <w:tcPr>
            <w:tcW w:w="1440" w:type="dxa"/>
            <w:shd w:val="clear" w:color="auto" w:fill="auto"/>
          </w:tcPr>
          <w:p w14:paraId="23C29097" w14:textId="77777777" w:rsidR="00CF2530" w:rsidRDefault="00CF2530" w:rsidP="006D5978">
            <w:pPr>
              <w:jc w:val="center"/>
            </w:pPr>
          </w:p>
        </w:tc>
      </w:tr>
      <w:tr w:rsidR="00CF2530" w14:paraId="37D45389" w14:textId="77777777" w:rsidTr="007371B9">
        <w:trPr>
          <w:gridAfter w:val="1"/>
          <w:wAfter w:w="13" w:type="dxa"/>
          <w:trHeight w:val="298"/>
        </w:trPr>
        <w:tc>
          <w:tcPr>
            <w:tcW w:w="7195" w:type="dxa"/>
            <w:gridSpan w:val="2"/>
          </w:tcPr>
          <w:p w14:paraId="56FCF8A4" w14:textId="7E82ECDC" w:rsidR="00CF2530" w:rsidRPr="00117E39" w:rsidRDefault="00CF2530" w:rsidP="00CF2530">
            <w:r w:rsidRPr="00117E39">
              <w:lastRenderedPageBreak/>
              <w:t>Emergency procedures</w:t>
            </w:r>
          </w:p>
          <w:p w14:paraId="41DBA111" w14:textId="77777777" w:rsidR="00CF2530" w:rsidRPr="004D10AB" w:rsidRDefault="00CF2530" w:rsidP="00CF2530">
            <w:pPr>
              <w:pStyle w:val="ListBullet"/>
            </w:pPr>
            <w:r w:rsidRPr="004D10AB">
              <w:t>Locations of emergency exits, and meeting or muster points to use if an evacuation is required</w:t>
            </w:r>
          </w:p>
          <w:p w14:paraId="21BEDBD3" w14:textId="77777777" w:rsidR="00CF2530" w:rsidRPr="004D10AB" w:rsidRDefault="00CF2530" w:rsidP="00CF2530">
            <w:pPr>
              <w:pStyle w:val="ListBullet"/>
            </w:pPr>
            <w:r w:rsidRPr="004D10AB">
              <w:t>Where fire extinguishers and fire alarms are located</w:t>
            </w:r>
          </w:p>
          <w:p w14:paraId="3203EE8B" w14:textId="77777777" w:rsidR="00CF2530" w:rsidRPr="004D10AB" w:rsidRDefault="00CF2530" w:rsidP="00CF2530">
            <w:pPr>
              <w:pStyle w:val="ListBullet"/>
            </w:pPr>
            <w:r w:rsidRPr="004D10AB">
              <w:t>What to do in an emergency (e.g., fire, power outage, flood, earthquake)</w:t>
            </w:r>
          </w:p>
          <w:p w14:paraId="5BE30982" w14:textId="77777777" w:rsidR="00CF2530" w:rsidRPr="004D10AB" w:rsidRDefault="00CF2530" w:rsidP="00CF2530">
            <w:pPr>
              <w:pStyle w:val="ListBullet"/>
            </w:pPr>
            <w:r w:rsidRPr="004D10AB">
              <w:t>Evacuation procedures you are to follow, and information on drills</w:t>
            </w:r>
          </w:p>
          <w:p w14:paraId="3C0510B7" w14:textId="2FF0B737" w:rsidR="00CF2530" w:rsidRPr="00117E39" w:rsidRDefault="00CF2530" w:rsidP="00B83983">
            <w:pPr>
              <w:spacing w:before="60"/>
            </w:pPr>
            <w:r w:rsidRPr="004D10AB">
              <w:t>(</w:t>
            </w:r>
            <w:r w:rsidRPr="00117E39">
              <w:t xml:space="preserve">Regulation </w:t>
            </w:r>
            <w:hyperlink r:id="rId29" w:anchor="SectionNumber:4.14" w:history="1">
              <w:r w:rsidRPr="004D10AB">
                <w:rPr>
                  <w:rStyle w:val="FollowedHyperlink"/>
                </w:rPr>
                <w:t>4.14</w:t>
              </w:r>
            </w:hyperlink>
            <w:r w:rsidRPr="004D10AB">
              <w:t xml:space="preserve">, </w:t>
            </w:r>
            <w:hyperlink r:id="rId30" w:anchor="SectionNumber:4.16" w:history="1">
              <w:r w:rsidRPr="004D10AB">
                <w:rPr>
                  <w:rStyle w:val="FollowedHyperlink"/>
                </w:rPr>
                <w:t>4.16</w:t>
              </w:r>
            </w:hyperlink>
            <w:r w:rsidRPr="004D10AB">
              <w:t>)</w:t>
            </w:r>
          </w:p>
        </w:tc>
        <w:tc>
          <w:tcPr>
            <w:tcW w:w="1080" w:type="dxa"/>
            <w:gridSpan w:val="2"/>
          </w:tcPr>
          <w:p w14:paraId="295F1F50" w14:textId="77777777" w:rsidR="00CF2530" w:rsidRDefault="00CF2530" w:rsidP="006D5978">
            <w:pPr>
              <w:jc w:val="center"/>
            </w:pPr>
          </w:p>
        </w:tc>
        <w:tc>
          <w:tcPr>
            <w:tcW w:w="1080" w:type="dxa"/>
          </w:tcPr>
          <w:p w14:paraId="414109F1" w14:textId="77777777" w:rsidR="00CF2530" w:rsidRDefault="00CF2530" w:rsidP="006D5978">
            <w:pPr>
              <w:jc w:val="center"/>
            </w:pPr>
          </w:p>
        </w:tc>
        <w:tc>
          <w:tcPr>
            <w:tcW w:w="1440" w:type="dxa"/>
          </w:tcPr>
          <w:p w14:paraId="77274022" w14:textId="77777777" w:rsidR="00CF2530" w:rsidRDefault="00CF2530" w:rsidP="006D5978">
            <w:pPr>
              <w:jc w:val="center"/>
            </w:pPr>
          </w:p>
        </w:tc>
      </w:tr>
      <w:tr w:rsidR="00CF2530" w14:paraId="5C9CD63C" w14:textId="77777777" w:rsidTr="007371B9">
        <w:trPr>
          <w:gridAfter w:val="1"/>
          <w:wAfter w:w="13" w:type="dxa"/>
          <w:trHeight w:val="298"/>
        </w:trPr>
        <w:tc>
          <w:tcPr>
            <w:tcW w:w="7195" w:type="dxa"/>
            <w:gridSpan w:val="2"/>
            <w:tcBorders>
              <w:right w:val="single" w:sz="4" w:space="0" w:color="D9D9D9" w:themeColor="background1" w:themeShade="D9"/>
            </w:tcBorders>
            <w:shd w:val="clear" w:color="auto" w:fill="D9D9D9" w:themeFill="background1" w:themeFillShade="D9"/>
          </w:tcPr>
          <w:p w14:paraId="21BA9863" w14:textId="5B71A994" w:rsidR="00CF2530" w:rsidRPr="00117E39" w:rsidRDefault="00CF2530" w:rsidP="00C251A6">
            <w:pPr>
              <w:keepNext/>
            </w:pPr>
            <w:r w:rsidRPr="00117E39">
              <w:rPr>
                <w:b/>
                <w:bCs/>
              </w:rPr>
              <w:t xml:space="preserve">Workplace health and safety policies, procedures, </w:t>
            </w:r>
            <w:r w:rsidR="00EF049A">
              <w:rPr>
                <w:b/>
                <w:bCs/>
              </w:rPr>
              <w:br/>
            </w:r>
            <w:r w:rsidRPr="00117E39">
              <w:rPr>
                <w:b/>
                <w:bCs/>
              </w:rPr>
              <w:t>and</w:t>
            </w:r>
            <w:r w:rsidR="00EF049A">
              <w:rPr>
                <w:b/>
                <w:bCs/>
              </w:rPr>
              <w:t xml:space="preserve"> </w:t>
            </w:r>
            <w:r w:rsidRPr="00117E39">
              <w:rPr>
                <w:b/>
                <w:bCs/>
              </w:rPr>
              <w:t>practices </w:t>
            </w:r>
          </w:p>
        </w:tc>
        <w:tc>
          <w:tcPr>
            <w:tcW w:w="1080"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0E74DD51" w14:textId="77777777" w:rsidR="00CF2530" w:rsidRDefault="00CF2530" w:rsidP="00CF2530"/>
        </w:tc>
        <w:tc>
          <w:tcPr>
            <w:tcW w:w="1080"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345B2D9D" w14:textId="77777777" w:rsidR="00CF2530" w:rsidRDefault="00CF2530" w:rsidP="00CF2530"/>
        </w:tc>
        <w:tc>
          <w:tcPr>
            <w:tcW w:w="1440" w:type="dxa"/>
            <w:tcBorders>
              <w:left w:val="single" w:sz="4" w:space="0" w:color="D9D9D9" w:themeColor="background1" w:themeShade="D9"/>
            </w:tcBorders>
            <w:shd w:val="clear" w:color="auto" w:fill="D9D9D9" w:themeFill="background1" w:themeFillShade="D9"/>
          </w:tcPr>
          <w:p w14:paraId="28F1BAED" w14:textId="77777777" w:rsidR="00CF2530" w:rsidRDefault="00CF2530" w:rsidP="00CF2530"/>
        </w:tc>
      </w:tr>
      <w:tr w:rsidR="00CF2530" w14:paraId="59C253AE" w14:textId="77777777" w:rsidTr="007371B9">
        <w:trPr>
          <w:gridAfter w:val="1"/>
          <w:wAfter w:w="13" w:type="dxa"/>
          <w:trHeight w:val="298"/>
        </w:trPr>
        <w:tc>
          <w:tcPr>
            <w:tcW w:w="7195" w:type="dxa"/>
            <w:gridSpan w:val="2"/>
          </w:tcPr>
          <w:p w14:paraId="0F1111CE" w14:textId="63949E11" w:rsidR="00CF2530" w:rsidRPr="00117E39" w:rsidRDefault="00CF2530" w:rsidP="00CF2530">
            <w:r w:rsidRPr="00117E39">
              <w:t>Overexertion from moving or providing support or assistance to people</w:t>
            </w:r>
          </w:p>
          <w:p w14:paraId="1CE4CC47" w14:textId="77777777" w:rsidR="00CF2530" w:rsidRPr="00117E39" w:rsidRDefault="00CF2530" w:rsidP="00CF2530">
            <w:pPr>
              <w:pStyle w:val="ListBullet"/>
            </w:pPr>
            <w:r w:rsidRPr="00117E39">
              <w:t>Access to mobility assessments</w:t>
            </w:r>
          </w:p>
          <w:p w14:paraId="107D7B5D" w14:textId="77777777" w:rsidR="00CF2530" w:rsidRPr="00117E39" w:rsidRDefault="00CF2530" w:rsidP="00CF2530">
            <w:pPr>
              <w:pStyle w:val="ListBullet"/>
            </w:pPr>
            <w:r w:rsidRPr="00117E39">
              <w:t>Safe person handling techniques, including manual lifting restrictions applicable to your workplace</w:t>
            </w:r>
          </w:p>
          <w:p w14:paraId="38F261C6" w14:textId="77777777" w:rsidR="00CF2530" w:rsidRPr="00117E39" w:rsidRDefault="00CF2530" w:rsidP="00CF2530">
            <w:pPr>
              <w:pStyle w:val="ListBullet"/>
            </w:pPr>
            <w:r w:rsidRPr="00117E39">
              <w:t>How to use lifting equipment, including sling selection</w:t>
            </w:r>
          </w:p>
          <w:p w14:paraId="459DAB3E" w14:textId="77777777" w:rsidR="00CF2530" w:rsidRPr="00117E39" w:rsidRDefault="00CF2530" w:rsidP="00CF2530">
            <w:pPr>
              <w:pStyle w:val="ListBullet"/>
            </w:pPr>
            <w:r w:rsidRPr="00117E39">
              <w:t>When to seek assistance for tasks related to handling people</w:t>
            </w:r>
          </w:p>
          <w:p w14:paraId="0961E020" w14:textId="4CBF39D9" w:rsidR="00CF2530" w:rsidRPr="00117E39" w:rsidRDefault="00CF2530" w:rsidP="00EF049A">
            <w:pPr>
              <w:spacing w:before="60"/>
              <w:rPr>
                <w:b/>
                <w:bCs/>
              </w:rPr>
            </w:pPr>
            <w:r w:rsidRPr="00117E39">
              <w:t>(</w:t>
            </w:r>
            <w:hyperlink r:id="rId31" w:anchor="SectionNumber:4.46" w:history="1">
              <w:r w:rsidRPr="00F956F7">
                <w:rPr>
                  <w:rStyle w:val="Hyperlink"/>
                </w:rPr>
                <w:t>Regulation 4.46–4.53</w:t>
              </w:r>
            </w:hyperlink>
            <w:r w:rsidRPr="00117E39">
              <w:t>)</w:t>
            </w:r>
          </w:p>
        </w:tc>
        <w:tc>
          <w:tcPr>
            <w:tcW w:w="1080" w:type="dxa"/>
            <w:gridSpan w:val="2"/>
          </w:tcPr>
          <w:p w14:paraId="0ADFE3C0" w14:textId="77777777" w:rsidR="00CF2530" w:rsidRDefault="00CF2530" w:rsidP="006D5978">
            <w:pPr>
              <w:jc w:val="center"/>
            </w:pPr>
          </w:p>
        </w:tc>
        <w:tc>
          <w:tcPr>
            <w:tcW w:w="1080" w:type="dxa"/>
          </w:tcPr>
          <w:p w14:paraId="4A30F219" w14:textId="77777777" w:rsidR="00CF2530" w:rsidRDefault="00CF2530" w:rsidP="006D5978">
            <w:pPr>
              <w:jc w:val="center"/>
            </w:pPr>
          </w:p>
        </w:tc>
        <w:tc>
          <w:tcPr>
            <w:tcW w:w="1440" w:type="dxa"/>
          </w:tcPr>
          <w:p w14:paraId="52C48F82" w14:textId="77777777" w:rsidR="00CF2530" w:rsidRDefault="00CF2530" w:rsidP="006D5978">
            <w:pPr>
              <w:jc w:val="center"/>
            </w:pPr>
          </w:p>
        </w:tc>
      </w:tr>
      <w:tr w:rsidR="00CF2530" w14:paraId="335C9D5C" w14:textId="77777777" w:rsidTr="007371B9">
        <w:trPr>
          <w:gridAfter w:val="1"/>
          <w:wAfter w:w="13" w:type="dxa"/>
          <w:trHeight w:val="298"/>
        </w:trPr>
        <w:tc>
          <w:tcPr>
            <w:tcW w:w="7195" w:type="dxa"/>
            <w:gridSpan w:val="2"/>
          </w:tcPr>
          <w:p w14:paraId="564151CF" w14:textId="77777777" w:rsidR="00CF2530" w:rsidRPr="00357034" w:rsidRDefault="00CF2530" w:rsidP="00CF2530">
            <w:pPr>
              <w:rPr>
                <w:b/>
                <w:bCs/>
                <w:color w:val="000000" w:themeColor="text1"/>
              </w:rPr>
            </w:pPr>
            <w:r w:rsidRPr="00357034">
              <w:rPr>
                <w:bCs/>
                <w:color w:val="000000" w:themeColor="text1"/>
              </w:rPr>
              <w:t xml:space="preserve">Overexertion from material handling </w:t>
            </w:r>
          </w:p>
          <w:p w14:paraId="22EC6537" w14:textId="77777777" w:rsidR="00CF2530" w:rsidRPr="00357034" w:rsidRDefault="00CF2530" w:rsidP="00CF2530">
            <w:pPr>
              <w:pStyle w:val="ListBullet"/>
              <w:rPr>
                <w:b/>
                <w:bCs/>
                <w:color w:val="000000" w:themeColor="text1"/>
              </w:rPr>
            </w:pPr>
            <w:r w:rsidRPr="00357034">
              <w:rPr>
                <w:bCs/>
                <w:color w:val="000000" w:themeColor="text1"/>
              </w:rPr>
              <w:t>Safe material handling practices</w:t>
            </w:r>
          </w:p>
          <w:p w14:paraId="61F3C1D9" w14:textId="77777777" w:rsidR="00CF2530" w:rsidRPr="00357034" w:rsidRDefault="00CF2530" w:rsidP="00CF2530">
            <w:pPr>
              <w:pStyle w:val="ListBullet"/>
              <w:rPr>
                <w:b/>
                <w:bCs/>
                <w:color w:val="000000" w:themeColor="text1"/>
              </w:rPr>
            </w:pPr>
            <w:r w:rsidRPr="00357034">
              <w:rPr>
                <w:bCs/>
                <w:color w:val="000000" w:themeColor="text1"/>
              </w:rPr>
              <w:t>Use of material handling equipment (e.g., material lifts or carts)</w:t>
            </w:r>
          </w:p>
          <w:p w14:paraId="4E89C9B0" w14:textId="5F609DFD" w:rsidR="00CF2530" w:rsidRPr="00117E39" w:rsidRDefault="00CF2530" w:rsidP="00EF049A">
            <w:pPr>
              <w:spacing w:before="60"/>
            </w:pPr>
            <w:r w:rsidRPr="00357034">
              <w:rPr>
                <w:bCs/>
                <w:color w:val="000000" w:themeColor="text1"/>
              </w:rPr>
              <w:t>(</w:t>
            </w:r>
            <w:hyperlink r:id="rId32" w:anchor="SectionNumber:4.46" w:history="1">
              <w:r w:rsidRPr="00357034">
                <w:rPr>
                  <w:rStyle w:val="FollowedHyperlink"/>
                  <w:bCs/>
                </w:rPr>
                <w:t>Regulation 4.46–4.53</w:t>
              </w:r>
            </w:hyperlink>
            <w:r w:rsidRPr="00357034">
              <w:rPr>
                <w:bCs/>
                <w:color w:val="000000" w:themeColor="text1"/>
              </w:rPr>
              <w:t>)</w:t>
            </w:r>
          </w:p>
        </w:tc>
        <w:tc>
          <w:tcPr>
            <w:tcW w:w="1080" w:type="dxa"/>
            <w:gridSpan w:val="2"/>
          </w:tcPr>
          <w:p w14:paraId="170B5662" w14:textId="77777777" w:rsidR="00CF2530" w:rsidRDefault="00CF2530" w:rsidP="006D5978">
            <w:pPr>
              <w:jc w:val="center"/>
            </w:pPr>
          </w:p>
        </w:tc>
        <w:tc>
          <w:tcPr>
            <w:tcW w:w="1080" w:type="dxa"/>
          </w:tcPr>
          <w:p w14:paraId="28FDA13B" w14:textId="77777777" w:rsidR="00CF2530" w:rsidRDefault="00CF2530" w:rsidP="006D5978">
            <w:pPr>
              <w:jc w:val="center"/>
            </w:pPr>
          </w:p>
        </w:tc>
        <w:tc>
          <w:tcPr>
            <w:tcW w:w="1440" w:type="dxa"/>
          </w:tcPr>
          <w:p w14:paraId="251F0DAE" w14:textId="77777777" w:rsidR="00CF2530" w:rsidRDefault="00CF2530" w:rsidP="006D5978">
            <w:pPr>
              <w:jc w:val="center"/>
            </w:pPr>
          </w:p>
        </w:tc>
      </w:tr>
      <w:tr w:rsidR="008E4208" w:rsidRPr="00910B30" w14:paraId="54179A92" w14:textId="77777777" w:rsidTr="007371B9">
        <w:trPr>
          <w:trHeight w:val="214"/>
        </w:trPr>
        <w:tc>
          <w:tcPr>
            <w:tcW w:w="7168" w:type="dxa"/>
            <w:shd w:val="clear" w:color="auto" w:fill="auto"/>
          </w:tcPr>
          <w:p w14:paraId="1D252E1C" w14:textId="3666A550" w:rsidR="008E4208" w:rsidRPr="00921E3C" w:rsidRDefault="008E4208" w:rsidP="008E4208">
            <w:pPr>
              <w:rPr>
                <w:color w:val="000000" w:themeColor="text1"/>
              </w:rPr>
            </w:pPr>
            <w:r w:rsidRPr="00921E3C">
              <w:rPr>
                <w:color w:val="000000" w:themeColor="text1"/>
              </w:rPr>
              <w:lastRenderedPageBreak/>
              <w:t>Slips, trips, and falls</w:t>
            </w:r>
          </w:p>
          <w:p w14:paraId="37CD5896" w14:textId="4EC95741" w:rsidR="008E4208" w:rsidRPr="00921E3C" w:rsidRDefault="008E4208" w:rsidP="008E4208">
            <w:pPr>
              <w:pStyle w:val="ListBullet"/>
              <w:rPr>
                <w:color w:val="000000" w:themeColor="text1"/>
              </w:rPr>
            </w:pPr>
            <w:r w:rsidRPr="00921E3C">
              <w:rPr>
                <w:color w:val="000000" w:themeColor="text1"/>
              </w:rPr>
              <w:t>Identifying high-risk areas in your workplace (e.g., hallways, bathrooms, parking lots, sidewalks, stairs)</w:t>
            </w:r>
          </w:p>
          <w:p w14:paraId="5BCC3327" w14:textId="77777777" w:rsidR="008E4208" w:rsidRPr="00921E3C" w:rsidRDefault="008E4208" w:rsidP="008E4208">
            <w:pPr>
              <w:pStyle w:val="ListBullet"/>
              <w:rPr>
                <w:color w:val="000000" w:themeColor="text1"/>
              </w:rPr>
            </w:pPr>
            <w:r w:rsidRPr="00921E3C">
              <w:rPr>
                <w:color w:val="000000" w:themeColor="text1"/>
              </w:rPr>
              <w:t xml:space="preserve">Keeping areas clean and organized </w:t>
            </w:r>
          </w:p>
          <w:p w14:paraId="43D35601" w14:textId="77777777" w:rsidR="008E4208" w:rsidRPr="00921E3C" w:rsidRDefault="008E4208" w:rsidP="008E4208">
            <w:pPr>
              <w:pStyle w:val="ListBullet"/>
              <w:rPr>
                <w:color w:val="000000" w:themeColor="text1"/>
              </w:rPr>
            </w:pPr>
            <w:r w:rsidRPr="00921E3C">
              <w:rPr>
                <w:color w:val="000000" w:themeColor="text1"/>
              </w:rPr>
              <w:t xml:space="preserve">Reporting spills, and other slip, trip, or fall hazards  </w:t>
            </w:r>
          </w:p>
          <w:p w14:paraId="5A29CA81" w14:textId="1D97415A" w:rsidR="008E4208" w:rsidRPr="008E4208" w:rsidRDefault="008E4208" w:rsidP="00EF049A">
            <w:pPr>
              <w:spacing w:before="60"/>
            </w:pPr>
            <w:r w:rsidRPr="00921E3C">
              <w:rPr>
                <w:color w:val="000000" w:themeColor="text1"/>
              </w:rPr>
              <w:t>(</w:t>
            </w:r>
            <w:hyperlink r:id="rId33" w:anchor="SectionNumber:4.39" w:history="1">
              <w:r w:rsidRPr="00921E3C">
                <w:rPr>
                  <w:rStyle w:val="Hyperlink"/>
                </w:rPr>
                <w:t>Regulation 4.39–4.41</w:t>
              </w:r>
            </w:hyperlink>
            <w:r w:rsidRPr="00921E3C">
              <w:rPr>
                <w:color w:val="000000" w:themeColor="text1"/>
              </w:rPr>
              <w:t>)</w:t>
            </w:r>
          </w:p>
        </w:tc>
        <w:tc>
          <w:tcPr>
            <w:tcW w:w="1082" w:type="dxa"/>
            <w:gridSpan w:val="2"/>
            <w:shd w:val="clear" w:color="auto" w:fill="auto"/>
          </w:tcPr>
          <w:p w14:paraId="104A9C2C" w14:textId="77777777" w:rsidR="008E4208" w:rsidRPr="00921E3C" w:rsidRDefault="008E4208" w:rsidP="006D5978">
            <w:pPr>
              <w:jc w:val="center"/>
              <w:rPr>
                <w:rStyle w:val="Hyperlink"/>
                <w:bCs/>
                <w:color w:val="000000" w:themeColor="text1"/>
              </w:rPr>
            </w:pPr>
          </w:p>
        </w:tc>
        <w:tc>
          <w:tcPr>
            <w:tcW w:w="1105" w:type="dxa"/>
            <w:gridSpan w:val="2"/>
            <w:shd w:val="clear" w:color="auto" w:fill="auto"/>
          </w:tcPr>
          <w:p w14:paraId="1955FE48" w14:textId="77777777" w:rsidR="008E4208" w:rsidRPr="00921E3C" w:rsidRDefault="008E4208" w:rsidP="006D5978">
            <w:pPr>
              <w:jc w:val="center"/>
              <w:rPr>
                <w:rStyle w:val="Hyperlink"/>
                <w:bCs/>
                <w:color w:val="000000" w:themeColor="text1"/>
              </w:rPr>
            </w:pPr>
          </w:p>
        </w:tc>
        <w:tc>
          <w:tcPr>
            <w:tcW w:w="1453" w:type="dxa"/>
            <w:gridSpan w:val="2"/>
            <w:shd w:val="clear" w:color="auto" w:fill="auto"/>
          </w:tcPr>
          <w:p w14:paraId="1308CFC6" w14:textId="77777777" w:rsidR="008E4208" w:rsidRPr="00921E3C" w:rsidRDefault="008E4208" w:rsidP="006D5978">
            <w:pPr>
              <w:jc w:val="center"/>
              <w:rPr>
                <w:rStyle w:val="Hyperlink"/>
                <w:bCs/>
                <w:color w:val="000000" w:themeColor="text1"/>
              </w:rPr>
            </w:pPr>
          </w:p>
        </w:tc>
      </w:tr>
      <w:tr w:rsidR="00910B30" w:rsidRPr="00910B30" w14:paraId="187731C6" w14:textId="77777777" w:rsidTr="007371B9">
        <w:trPr>
          <w:trHeight w:val="214"/>
        </w:trPr>
        <w:tc>
          <w:tcPr>
            <w:tcW w:w="7168" w:type="dxa"/>
            <w:shd w:val="clear" w:color="auto" w:fill="auto"/>
          </w:tcPr>
          <w:p w14:paraId="388BB51D" w14:textId="4A2DBD6D" w:rsidR="00910B30" w:rsidRPr="008E4208" w:rsidRDefault="00910B30" w:rsidP="00910B30">
            <w:pPr>
              <w:rPr>
                <w:color w:val="000000" w:themeColor="text1"/>
              </w:rPr>
            </w:pPr>
            <w:r w:rsidRPr="008E4208">
              <w:rPr>
                <w:color w:val="000000" w:themeColor="text1"/>
              </w:rPr>
              <w:t xml:space="preserve">Violence (including aggression and the threat of violence) </w:t>
            </w:r>
          </w:p>
          <w:p w14:paraId="62AFEFC7" w14:textId="5780D947" w:rsidR="00910B30" w:rsidRPr="008E4208" w:rsidRDefault="00910B30" w:rsidP="00910B30">
            <w:pPr>
              <w:pStyle w:val="ListBullet"/>
              <w:rPr>
                <w:color w:val="000000" w:themeColor="text1"/>
              </w:rPr>
            </w:pPr>
            <w:r w:rsidRPr="008E4208">
              <w:rPr>
                <w:color w:val="000000" w:themeColor="text1"/>
              </w:rPr>
              <w:t>Measures to reduce the risk of violence in the workplace</w:t>
            </w:r>
          </w:p>
          <w:p w14:paraId="128E81C2" w14:textId="77777777" w:rsidR="00910B30" w:rsidRPr="008E4208" w:rsidRDefault="00910B30" w:rsidP="00910B30">
            <w:pPr>
              <w:pStyle w:val="ListBullet"/>
              <w:rPr>
                <w:color w:val="000000" w:themeColor="text1"/>
              </w:rPr>
            </w:pPr>
            <w:r w:rsidRPr="008E4208">
              <w:rPr>
                <w:color w:val="000000" w:themeColor="text1"/>
              </w:rPr>
              <w:t>Methods for sharing information about individuals (e.g., relevant history of violent behaviours, cognitive or sensory impairment, triggers, early signs of escalating behaviour)</w:t>
            </w:r>
          </w:p>
          <w:p w14:paraId="0014A880" w14:textId="051C503D" w:rsidR="00910B30" w:rsidRPr="008E4208" w:rsidRDefault="00910B30" w:rsidP="00910B30">
            <w:pPr>
              <w:pStyle w:val="ListBullet"/>
              <w:rPr>
                <w:color w:val="000000" w:themeColor="text1"/>
              </w:rPr>
            </w:pPr>
            <w:r w:rsidRPr="008E4208">
              <w:rPr>
                <w:color w:val="000000" w:themeColor="text1"/>
              </w:rPr>
              <w:t>Expected response to violent behaviour, including how to de-escalate, when to disengage, how to call for help (e.g., Code White procedures), and reporting incidents of violence</w:t>
            </w:r>
          </w:p>
          <w:p w14:paraId="71B45525" w14:textId="0EC2BBDC" w:rsidR="00910B30" w:rsidRPr="00910B30" w:rsidRDefault="00910B30" w:rsidP="00EF049A">
            <w:pPr>
              <w:spacing w:before="60"/>
            </w:pPr>
            <w:r w:rsidRPr="008E4208">
              <w:t>(</w:t>
            </w:r>
            <w:hyperlink r:id="rId34" w:anchor="SectionNumber:4.27" w:history="1">
              <w:r w:rsidRPr="008E4208">
                <w:rPr>
                  <w:rStyle w:val="FollowedHyperlink"/>
                </w:rPr>
                <w:t>Regulation 4.27–4.31</w:t>
              </w:r>
            </w:hyperlink>
            <w:r w:rsidRPr="008E4208">
              <w:t>)</w:t>
            </w:r>
          </w:p>
        </w:tc>
        <w:tc>
          <w:tcPr>
            <w:tcW w:w="1082" w:type="dxa"/>
            <w:gridSpan w:val="2"/>
            <w:shd w:val="clear" w:color="auto" w:fill="auto"/>
          </w:tcPr>
          <w:p w14:paraId="2E33606F" w14:textId="77777777" w:rsidR="00910B30" w:rsidRPr="00910B30" w:rsidRDefault="00910B30" w:rsidP="006D5978">
            <w:pPr>
              <w:jc w:val="center"/>
              <w:rPr>
                <w:rStyle w:val="Hyperlink"/>
                <w:bCs/>
                <w:color w:val="000000" w:themeColor="text1"/>
              </w:rPr>
            </w:pPr>
          </w:p>
        </w:tc>
        <w:tc>
          <w:tcPr>
            <w:tcW w:w="1105" w:type="dxa"/>
            <w:gridSpan w:val="2"/>
            <w:shd w:val="clear" w:color="auto" w:fill="auto"/>
          </w:tcPr>
          <w:p w14:paraId="04073CB3" w14:textId="77777777" w:rsidR="00910B30" w:rsidRPr="00910B30" w:rsidRDefault="00910B30" w:rsidP="006D5978">
            <w:pPr>
              <w:jc w:val="center"/>
              <w:rPr>
                <w:rStyle w:val="Hyperlink"/>
                <w:bCs/>
                <w:color w:val="000000" w:themeColor="text1"/>
              </w:rPr>
            </w:pPr>
          </w:p>
        </w:tc>
        <w:tc>
          <w:tcPr>
            <w:tcW w:w="1453" w:type="dxa"/>
            <w:gridSpan w:val="2"/>
            <w:shd w:val="clear" w:color="auto" w:fill="auto"/>
          </w:tcPr>
          <w:p w14:paraId="24B03F40" w14:textId="77777777" w:rsidR="00910B30" w:rsidRPr="00910B30" w:rsidRDefault="00910B30" w:rsidP="006D5978">
            <w:pPr>
              <w:jc w:val="center"/>
              <w:rPr>
                <w:rStyle w:val="Hyperlink"/>
                <w:bCs/>
                <w:color w:val="000000" w:themeColor="text1"/>
              </w:rPr>
            </w:pPr>
          </w:p>
        </w:tc>
      </w:tr>
      <w:tr w:rsidR="00357034" w14:paraId="6ED5EF7B" w14:textId="77777777" w:rsidTr="007371B9">
        <w:trPr>
          <w:trHeight w:val="298"/>
        </w:trPr>
        <w:tc>
          <w:tcPr>
            <w:tcW w:w="7168" w:type="dxa"/>
          </w:tcPr>
          <w:p w14:paraId="40F415DD" w14:textId="77777777" w:rsidR="00910B30" w:rsidRPr="00117E39" w:rsidRDefault="00910B30" w:rsidP="00910B30">
            <w:r w:rsidRPr="00117E39">
              <w:t xml:space="preserve">Bullying and harassment </w:t>
            </w:r>
          </w:p>
          <w:p w14:paraId="6EF78783" w14:textId="77777777" w:rsidR="00910B30" w:rsidRPr="00117E39" w:rsidRDefault="00910B30" w:rsidP="00910B30">
            <w:pPr>
              <w:pStyle w:val="ListBullet"/>
            </w:pPr>
            <w:r w:rsidRPr="00117E39">
              <w:t>Definition of workplace bullying and harassment </w:t>
            </w:r>
          </w:p>
          <w:p w14:paraId="2916B0B1" w14:textId="77777777" w:rsidR="00910B30" w:rsidRPr="00117E39" w:rsidRDefault="00910B30" w:rsidP="00910B30">
            <w:pPr>
              <w:pStyle w:val="ListBullet"/>
            </w:pPr>
            <w:r w:rsidRPr="00117E39">
              <w:t xml:space="preserve">How to report incidents of workplace bullying and harassment </w:t>
            </w:r>
            <w:r w:rsidRPr="00117E39">
              <w:rPr>
                <w:rStyle w:val="FormcaptiontextCharChar"/>
                <w:rFonts w:eastAsiaTheme="majorEastAsia"/>
                <w:sz w:val="22"/>
                <w:szCs w:val="22"/>
              </w:rPr>
              <w:t>(e.g., forms, procedures, contact information)</w:t>
            </w:r>
            <w:r w:rsidRPr="00117E39">
              <w:t> </w:t>
            </w:r>
          </w:p>
          <w:p w14:paraId="7733E779" w14:textId="668532C4" w:rsidR="00910B30" w:rsidRDefault="00910B30" w:rsidP="00EF049A">
            <w:pPr>
              <w:spacing w:before="60"/>
            </w:pPr>
            <w:r w:rsidRPr="00910B30">
              <w:t>(</w:t>
            </w:r>
            <w:hyperlink r:id="rId35" w:anchor="SectionNumber:P2-21-2" w:history="1">
              <w:r w:rsidRPr="00910B30">
                <w:rPr>
                  <w:rStyle w:val="FollowedHyperlink"/>
                </w:rPr>
                <w:t>Policy P2-21-2</w:t>
              </w:r>
            </w:hyperlink>
            <w:r w:rsidRPr="00910B30">
              <w:t>)</w:t>
            </w:r>
          </w:p>
        </w:tc>
        <w:tc>
          <w:tcPr>
            <w:tcW w:w="1082" w:type="dxa"/>
            <w:gridSpan w:val="2"/>
          </w:tcPr>
          <w:p w14:paraId="1D43FF26" w14:textId="77777777" w:rsidR="00910B30" w:rsidRPr="00134BAB" w:rsidRDefault="00372BA9" w:rsidP="006D5978">
            <w:pPr>
              <w:jc w:val="center"/>
              <w:rPr>
                <w:rStyle w:val="Hyperlink"/>
              </w:rPr>
            </w:pPr>
            <w:hyperlink r:id="rId36" w:anchor="SectionNumber:Part2Div4Sec23" w:history="1"/>
          </w:p>
        </w:tc>
        <w:tc>
          <w:tcPr>
            <w:tcW w:w="1105" w:type="dxa"/>
            <w:gridSpan w:val="2"/>
          </w:tcPr>
          <w:p w14:paraId="54A027C0" w14:textId="77777777" w:rsidR="00910B30" w:rsidRDefault="00910B30" w:rsidP="006D5978">
            <w:pPr>
              <w:jc w:val="center"/>
            </w:pPr>
          </w:p>
        </w:tc>
        <w:tc>
          <w:tcPr>
            <w:tcW w:w="1453" w:type="dxa"/>
            <w:gridSpan w:val="2"/>
          </w:tcPr>
          <w:p w14:paraId="1F21CD83" w14:textId="77777777" w:rsidR="00910B30" w:rsidRDefault="00910B30" w:rsidP="006D5978">
            <w:pPr>
              <w:jc w:val="center"/>
            </w:pPr>
          </w:p>
        </w:tc>
      </w:tr>
      <w:tr w:rsidR="00910B30" w14:paraId="7F56C716" w14:textId="77777777" w:rsidTr="007371B9">
        <w:trPr>
          <w:trHeight w:val="298"/>
        </w:trPr>
        <w:tc>
          <w:tcPr>
            <w:tcW w:w="7168" w:type="dxa"/>
          </w:tcPr>
          <w:p w14:paraId="7CF2FE97" w14:textId="77777777" w:rsidR="00910B30" w:rsidRPr="00117E39" w:rsidRDefault="00910B30" w:rsidP="00910B30">
            <w:r w:rsidRPr="00117E39">
              <w:t xml:space="preserve">Working alone or in isolation </w:t>
            </w:r>
          </w:p>
          <w:p w14:paraId="111DD4C7" w14:textId="77777777" w:rsidR="00910B30" w:rsidRPr="00117E39" w:rsidRDefault="00910B30" w:rsidP="00910B30">
            <w:pPr>
              <w:pStyle w:val="ListBullet"/>
            </w:pPr>
            <w:r w:rsidRPr="00117E39">
              <w:t>Documented check-in process</w:t>
            </w:r>
          </w:p>
          <w:p w14:paraId="40789BC0" w14:textId="34E60884" w:rsidR="00910B30" w:rsidRPr="00117E39" w:rsidRDefault="00910B30" w:rsidP="00910B30">
            <w:pPr>
              <w:pStyle w:val="ListBullet"/>
            </w:pPr>
            <w:r w:rsidRPr="00117E39">
              <w:t>Process to follow if you miss a required check-in</w:t>
            </w:r>
          </w:p>
          <w:p w14:paraId="20513A2C" w14:textId="6DFBFD33" w:rsidR="00910B30" w:rsidRPr="00F956F7" w:rsidRDefault="00910B30" w:rsidP="00EF049A">
            <w:pPr>
              <w:spacing w:before="60"/>
            </w:pPr>
            <w:r w:rsidRPr="00910B30">
              <w:t>(</w:t>
            </w:r>
            <w:hyperlink r:id="rId37" w:anchor="SectionNumber:4.20.1" w:history="1">
              <w:r w:rsidRPr="00910B30">
                <w:rPr>
                  <w:rStyle w:val="FollowedHyperlink"/>
                </w:rPr>
                <w:t>Regulation 4.20.1–4.22</w:t>
              </w:r>
            </w:hyperlink>
            <w:r w:rsidRPr="00910B30">
              <w:t>)</w:t>
            </w:r>
          </w:p>
        </w:tc>
        <w:tc>
          <w:tcPr>
            <w:tcW w:w="1082" w:type="dxa"/>
            <w:gridSpan w:val="2"/>
          </w:tcPr>
          <w:p w14:paraId="67316075" w14:textId="77777777" w:rsidR="00910B30" w:rsidRDefault="00910B30" w:rsidP="006D5978">
            <w:pPr>
              <w:jc w:val="center"/>
            </w:pPr>
          </w:p>
        </w:tc>
        <w:tc>
          <w:tcPr>
            <w:tcW w:w="1105" w:type="dxa"/>
            <w:gridSpan w:val="2"/>
          </w:tcPr>
          <w:p w14:paraId="6C4E445D" w14:textId="77777777" w:rsidR="00910B30" w:rsidRDefault="00910B30" w:rsidP="006D5978">
            <w:pPr>
              <w:jc w:val="center"/>
            </w:pPr>
          </w:p>
        </w:tc>
        <w:tc>
          <w:tcPr>
            <w:tcW w:w="1453" w:type="dxa"/>
            <w:gridSpan w:val="2"/>
          </w:tcPr>
          <w:p w14:paraId="11A19827" w14:textId="77777777" w:rsidR="00910B30" w:rsidRDefault="00910B30" w:rsidP="006D5978">
            <w:pPr>
              <w:jc w:val="center"/>
            </w:pPr>
          </w:p>
        </w:tc>
      </w:tr>
      <w:tr w:rsidR="00910B30" w14:paraId="18BD51E6" w14:textId="77777777" w:rsidTr="007371B9">
        <w:trPr>
          <w:trHeight w:val="298"/>
        </w:trPr>
        <w:tc>
          <w:tcPr>
            <w:tcW w:w="7168" w:type="dxa"/>
          </w:tcPr>
          <w:p w14:paraId="41860686" w14:textId="77777777" w:rsidR="00910B30" w:rsidRPr="00117E39" w:rsidRDefault="00910B30" w:rsidP="00910B30">
            <w:r w:rsidRPr="00117E39">
              <w:lastRenderedPageBreak/>
              <w:t xml:space="preserve">Blood and body fluids and communicable or infectious diseases </w:t>
            </w:r>
          </w:p>
          <w:p w14:paraId="4DB50FEE" w14:textId="77777777" w:rsidR="00910B30" w:rsidRPr="00117E39" w:rsidRDefault="00910B30" w:rsidP="00910B30">
            <w:pPr>
              <w:pStyle w:val="ListBullet"/>
            </w:pPr>
            <w:r w:rsidRPr="00117E39">
              <w:t>Communicable diseases you may be exposed to</w:t>
            </w:r>
          </w:p>
          <w:p w14:paraId="363101B7" w14:textId="77777777" w:rsidR="00910B30" w:rsidRPr="00117E39" w:rsidRDefault="00910B30" w:rsidP="00910B30">
            <w:pPr>
              <w:pStyle w:val="ListBullet"/>
            </w:pPr>
            <w:r w:rsidRPr="00117E39">
              <w:t>Required and offered vaccinations</w:t>
            </w:r>
          </w:p>
          <w:p w14:paraId="111BA4AC" w14:textId="77777777" w:rsidR="00910B30" w:rsidRPr="00117E39" w:rsidRDefault="00910B30" w:rsidP="00910B30">
            <w:pPr>
              <w:pStyle w:val="ListBullet"/>
            </w:pPr>
            <w:r w:rsidRPr="00117E39">
              <w:t xml:space="preserve">Handwashing </w:t>
            </w:r>
          </w:p>
          <w:p w14:paraId="6C891021" w14:textId="77777777" w:rsidR="00910B30" w:rsidRPr="00117E39" w:rsidRDefault="00910B30" w:rsidP="00910B30">
            <w:pPr>
              <w:pStyle w:val="ListBullet"/>
            </w:pPr>
            <w:r w:rsidRPr="00117E39">
              <w:t>Selection, use, and disposal of sharps (e.g., needles, scalpels, lancets)</w:t>
            </w:r>
          </w:p>
          <w:p w14:paraId="613CC449" w14:textId="77777777" w:rsidR="00910B30" w:rsidRPr="00117E39" w:rsidRDefault="00910B30" w:rsidP="00910B30">
            <w:pPr>
              <w:pStyle w:val="ListBullet"/>
            </w:pPr>
            <w:r w:rsidRPr="00117E39">
              <w:t>Cleaning and disinfecting bodily fluid spills</w:t>
            </w:r>
          </w:p>
          <w:p w14:paraId="73431FEC" w14:textId="77777777" w:rsidR="00910B30" w:rsidRPr="00117E39" w:rsidRDefault="00910B30" w:rsidP="00910B30">
            <w:pPr>
              <w:pStyle w:val="ListBullet"/>
            </w:pPr>
            <w:r w:rsidRPr="00117E39">
              <w:t>Proper use of PPE (e.g., gloves, respirators, face shields, gowns, foot covers, eye protection)</w:t>
            </w:r>
          </w:p>
          <w:p w14:paraId="712CA727" w14:textId="77777777" w:rsidR="00910B30" w:rsidRPr="00117E39" w:rsidRDefault="00910B30" w:rsidP="00910B30">
            <w:pPr>
              <w:pStyle w:val="ListBullet"/>
            </w:pPr>
            <w:r w:rsidRPr="00117E39">
              <w:t xml:space="preserve">What to do if exposed </w:t>
            </w:r>
          </w:p>
          <w:p w14:paraId="6EE81E60" w14:textId="59157E20" w:rsidR="00910B30" w:rsidRPr="00117E39" w:rsidRDefault="00910B30" w:rsidP="00E5006F">
            <w:pPr>
              <w:spacing w:before="60"/>
            </w:pPr>
            <w:r w:rsidRPr="00117E39">
              <w:t>(</w:t>
            </w:r>
            <w:hyperlink r:id="rId38" w:anchor="SectionNumber:6.33" w:history="1">
              <w:r w:rsidRPr="00910B30">
                <w:rPr>
                  <w:rStyle w:val="FollowedHyperlink"/>
                </w:rPr>
                <w:t>Regulation 6.33–6.40</w:t>
              </w:r>
            </w:hyperlink>
            <w:r w:rsidRPr="00910B30">
              <w:t>)</w:t>
            </w:r>
          </w:p>
        </w:tc>
        <w:tc>
          <w:tcPr>
            <w:tcW w:w="1082" w:type="dxa"/>
            <w:gridSpan w:val="2"/>
          </w:tcPr>
          <w:p w14:paraId="59E24674" w14:textId="77777777" w:rsidR="00910B30" w:rsidRDefault="00910B30" w:rsidP="006D5978">
            <w:pPr>
              <w:jc w:val="center"/>
            </w:pPr>
          </w:p>
        </w:tc>
        <w:tc>
          <w:tcPr>
            <w:tcW w:w="1105" w:type="dxa"/>
            <w:gridSpan w:val="2"/>
          </w:tcPr>
          <w:p w14:paraId="58B5BA76" w14:textId="77777777" w:rsidR="00910B30" w:rsidRDefault="00910B30" w:rsidP="006D5978">
            <w:pPr>
              <w:jc w:val="center"/>
            </w:pPr>
          </w:p>
        </w:tc>
        <w:tc>
          <w:tcPr>
            <w:tcW w:w="1453" w:type="dxa"/>
            <w:gridSpan w:val="2"/>
          </w:tcPr>
          <w:p w14:paraId="4EBF3767" w14:textId="77777777" w:rsidR="00910B30" w:rsidRDefault="00910B30" w:rsidP="006D5978">
            <w:pPr>
              <w:jc w:val="center"/>
            </w:pPr>
          </w:p>
        </w:tc>
      </w:tr>
      <w:tr w:rsidR="00910B30" w14:paraId="2B471202" w14:textId="77777777" w:rsidTr="007371B9">
        <w:trPr>
          <w:trHeight w:val="298"/>
        </w:trPr>
        <w:tc>
          <w:tcPr>
            <w:tcW w:w="7168" w:type="dxa"/>
          </w:tcPr>
          <w:p w14:paraId="3F72B41F" w14:textId="77777777" w:rsidR="00910B30" w:rsidRPr="00117E39" w:rsidRDefault="00910B30" w:rsidP="00910B30">
            <w:r w:rsidRPr="00117E39">
              <w:t>Hazardous materials and Workplace Hazardous Materials Information System (WHMIS) </w:t>
            </w:r>
          </w:p>
          <w:p w14:paraId="2E74DB29" w14:textId="77777777" w:rsidR="00910B30" w:rsidRPr="00910B30" w:rsidRDefault="00910B30" w:rsidP="00910B30">
            <w:pPr>
              <w:pStyle w:val="ListBullet"/>
            </w:pPr>
            <w:r w:rsidRPr="00910B30">
              <w:t>Hazardous materials in your workplace </w:t>
            </w:r>
          </w:p>
          <w:p w14:paraId="54087BD3" w14:textId="77777777" w:rsidR="00910B30" w:rsidRPr="00910B30" w:rsidRDefault="00910B30" w:rsidP="00910B30">
            <w:pPr>
              <w:pStyle w:val="ListBullet"/>
            </w:pPr>
            <w:r w:rsidRPr="00910B30">
              <w:t>Purpose and significance of hazard information on product labels and safety data sheets (SDSs)</w:t>
            </w:r>
          </w:p>
          <w:p w14:paraId="648335E0" w14:textId="77777777" w:rsidR="00910B30" w:rsidRPr="00910B30" w:rsidRDefault="00910B30" w:rsidP="00910B30">
            <w:pPr>
              <w:pStyle w:val="ListBullet"/>
            </w:pPr>
            <w:r w:rsidRPr="00910B30">
              <w:t>Location, purpose, and significance of SDSs</w:t>
            </w:r>
          </w:p>
          <w:p w14:paraId="18B6C59E" w14:textId="77777777" w:rsidR="00910B30" w:rsidRPr="00910B30" w:rsidRDefault="00910B30" w:rsidP="00910B30">
            <w:pPr>
              <w:pStyle w:val="ListBullet"/>
            </w:pPr>
            <w:r w:rsidRPr="00910B30">
              <w:t xml:space="preserve">Safe handling, use, storage, and disposal of hazardous materials </w:t>
            </w:r>
          </w:p>
          <w:p w14:paraId="36C7FFD0" w14:textId="77777777" w:rsidR="00910B30" w:rsidRPr="00910B30" w:rsidRDefault="00910B30" w:rsidP="00910B30">
            <w:pPr>
              <w:pStyle w:val="ListBullet"/>
            </w:pPr>
            <w:r w:rsidRPr="00910B30">
              <w:t>Procedures for an emergency involving hazardous materials, including cleanup of spills </w:t>
            </w:r>
          </w:p>
          <w:p w14:paraId="067111CD" w14:textId="31AD97FE" w:rsidR="00910B30" w:rsidRPr="00117E39" w:rsidRDefault="00910B30" w:rsidP="00E5006F">
            <w:pPr>
              <w:spacing w:before="60"/>
            </w:pPr>
            <w:r w:rsidRPr="00117E39">
              <w:t>(</w:t>
            </w:r>
            <w:hyperlink r:id="rId39" w:anchor="SectionNumber:5.2" w:history="1">
              <w:r w:rsidRPr="00910B30">
                <w:rPr>
                  <w:rStyle w:val="FollowedHyperlink"/>
                </w:rPr>
                <w:t>Regulation 5.2–5.16.1</w:t>
              </w:r>
            </w:hyperlink>
            <w:r w:rsidRPr="00117E39">
              <w:t>)</w:t>
            </w:r>
          </w:p>
        </w:tc>
        <w:tc>
          <w:tcPr>
            <w:tcW w:w="1082" w:type="dxa"/>
            <w:gridSpan w:val="2"/>
          </w:tcPr>
          <w:p w14:paraId="3AC4A563" w14:textId="77777777" w:rsidR="00910B30" w:rsidRDefault="00910B30" w:rsidP="006D5978">
            <w:pPr>
              <w:jc w:val="center"/>
            </w:pPr>
          </w:p>
        </w:tc>
        <w:tc>
          <w:tcPr>
            <w:tcW w:w="1105" w:type="dxa"/>
            <w:gridSpan w:val="2"/>
          </w:tcPr>
          <w:p w14:paraId="25099E7C" w14:textId="77777777" w:rsidR="00910B30" w:rsidRDefault="00910B30" w:rsidP="006D5978">
            <w:pPr>
              <w:jc w:val="center"/>
            </w:pPr>
          </w:p>
        </w:tc>
        <w:tc>
          <w:tcPr>
            <w:tcW w:w="1453" w:type="dxa"/>
            <w:gridSpan w:val="2"/>
          </w:tcPr>
          <w:p w14:paraId="7D11B483" w14:textId="77777777" w:rsidR="00910B30" w:rsidRDefault="00910B30" w:rsidP="006D5978">
            <w:pPr>
              <w:jc w:val="center"/>
            </w:pPr>
          </w:p>
        </w:tc>
      </w:tr>
      <w:tr w:rsidR="000735DB" w14:paraId="32027014" w14:textId="77777777" w:rsidTr="007371B9">
        <w:trPr>
          <w:trHeight w:val="298"/>
        </w:trPr>
        <w:tc>
          <w:tcPr>
            <w:tcW w:w="7168" w:type="dxa"/>
          </w:tcPr>
          <w:p w14:paraId="4BF6B634" w14:textId="77777777" w:rsidR="000735DB" w:rsidRPr="00117E39" w:rsidRDefault="000735DB" w:rsidP="000735DB">
            <w:r w:rsidRPr="00117E39">
              <w:t xml:space="preserve">Tobacco and vapour products </w:t>
            </w:r>
          </w:p>
          <w:p w14:paraId="52B8C8CC" w14:textId="77777777" w:rsidR="000735DB" w:rsidRPr="00BC77D0" w:rsidRDefault="000735DB" w:rsidP="000735DB">
            <w:pPr>
              <w:pStyle w:val="ListBullet"/>
            </w:pPr>
            <w:r w:rsidRPr="00BC77D0">
              <w:t>Rules for patients, clients, residents, staff, and others, including designated smoking areas</w:t>
            </w:r>
          </w:p>
          <w:p w14:paraId="7D8DCDBE" w14:textId="15FC2722" w:rsidR="000735DB" w:rsidRPr="00117E39" w:rsidRDefault="000735DB" w:rsidP="000735DB">
            <w:r w:rsidRPr="00BC77D0">
              <w:t>(</w:t>
            </w:r>
            <w:hyperlink r:id="rId40" w:anchor="SectionNumber:4.80.1" w:history="1">
              <w:r w:rsidRPr="00BC77D0">
                <w:rPr>
                  <w:rStyle w:val="FollowedHyperlink"/>
                </w:rPr>
                <w:t>Regulation 4.80.1–4.82</w:t>
              </w:r>
            </w:hyperlink>
            <w:r w:rsidRPr="00BC77D0">
              <w:t>)</w:t>
            </w:r>
          </w:p>
        </w:tc>
        <w:tc>
          <w:tcPr>
            <w:tcW w:w="1082" w:type="dxa"/>
            <w:gridSpan w:val="2"/>
          </w:tcPr>
          <w:p w14:paraId="441AFB98" w14:textId="77777777" w:rsidR="000735DB" w:rsidRDefault="000735DB" w:rsidP="000735DB">
            <w:pPr>
              <w:jc w:val="center"/>
            </w:pPr>
          </w:p>
        </w:tc>
        <w:tc>
          <w:tcPr>
            <w:tcW w:w="1105" w:type="dxa"/>
            <w:gridSpan w:val="2"/>
          </w:tcPr>
          <w:p w14:paraId="5A32BC93" w14:textId="77777777" w:rsidR="000735DB" w:rsidRDefault="000735DB" w:rsidP="000735DB">
            <w:pPr>
              <w:jc w:val="center"/>
            </w:pPr>
          </w:p>
        </w:tc>
        <w:tc>
          <w:tcPr>
            <w:tcW w:w="1453" w:type="dxa"/>
            <w:gridSpan w:val="2"/>
          </w:tcPr>
          <w:p w14:paraId="677942BE" w14:textId="77777777" w:rsidR="000735DB" w:rsidRDefault="000735DB" w:rsidP="000735DB">
            <w:pPr>
              <w:jc w:val="center"/>
            </w:pPr>
          </w:p>
        </w:tc>
      </w:tr>
      <w:tr w:rsidR="00910B30" w14:paraId="1B28E24B" w14:textId="77777777" w:rsidTr="007371B9">
        <w:trPr>
          <w:trHeight w:val="298"/>
        </w:trPr>
        <w:tc>
          <w:tcPr>
            <w:tcW w:w="7168" w:type="dxa"/>
          </w:tcPr>
          <w:p w14:paraId="0E8D71B0" w14:textId="77777777" w:rsidR="00910B30" w:rsidRPr="00117E39" w:rsidRDefault="00910B30" w:rsidP="00910B30">
            <w:r w:rsidRPr="00117E39">
              <w:lastRenderedPageBreak/>
              <w:t xml:space="preserve">Hazardous drugs </w:t>
            </w:r>
          </w:p>
          <w:p w14:paraId="634F1E04" w14:textId="77777777" w:rsidR="00910B30" w:rsidRPr="00910B30" w:rsidRDefault="00910B30" w:rsidP="00910B30">
            <w:pPr>
              <w:pStyle w:val="ListBullet"/>
            </w:pPr>
            <w:r w:rsidRPr="00910B30">
              <w:t>Hazardous drugs used in your workplace</w:t>
            </w:r>
          </w:p>
          <w:p w14:paraId="6D3F5851" w14:textId="77777777" w:rsidR="00910B30" w:rsidRPr="00910B30" w:rsidRDefault="00910B30" w:rsidP="00910B30">
            <w:pPr>
              <w:pStyle w:val="ListBullet"/>
            </w:pPr>
            <w:r w:rsidRPr="00910B30">
              <w:t>Known health risks for the hazardous drugs, including any potential reproductive hazards</w:t>
            </w:r>
          </w:p>
          <w:p w14:paraId="322C059A" w14:textId="77777777" w:rsidR="00910B30" w:rsidRPr="00910B30" w:rsidRDefault="00910B30" w:rsidP="00910B30">
            <w:pPr>
              <w:pStyle w:val="ListBullet"/>
            </w:pPr>
            <w:r w:rsidRPr="00910B30">
              <w:t>Safe handling (including PPE required), preparation, administration, storage, disposal, and cleanup of spills from hazardous drugs</w:t>
            </w:r>
          </w:p>
          <w:p w14:paraId="2A73FFB1" w14:textId="5DDFA741" w:rsidR="00910B30" w:rsidRPr="00117E39" w:rsidRDefault="00910B30" w:rsidP="00E5006F">
            <w:pPr>
              <w:spacing w:before="60"/>
            </w:pPr>
            <w:r w:rsidRPr="00117E39">
              <w:t>(</w:t>
            </w:r>
            <w:hyperlink r:id="rId41" w:anchor="SectionNumber:6.42" w:history="1">
              <w:r w:rsidRPr="00910B30">
                <w:rPr>
                  <w:rStyle w:val="FollowedHyperlink"/>
                </w:rPr>
                <w:t>Regulation 6.42–6.58</w:t>
              </w:r>
            </w:hyperlink>
            <w:r w:rsidRPr="00117E39">
              <w:t>)</w:t>
            </w:r>
          </w:p>
        </w:tc>
        <w:tc>
          <w:tcPr>
            <w:tcW w:w="1082" w:type="dxa"/>
            <w:gridSpan w:val="2"/>
          </w:tcPr>
          <w:p w14:paraId="3F24E23F" w14:textId="77777777" w:rsidR="00910B30" w:rsidRDefault="00910B30" w:rsidP="006D5978">
            <w:pPr>
              <w:jc w:val="center"/>
            </w:pPr>
          </w:p>
        </w:tc>
        <w:tc>
          <w:tcPr>
            <w:tcW w:w="1105" w:type="dxa"/>
            <w:gridSpan w:val="2"/>
          </w:tcPr>
          <w:p w14:paraId="05086687" w14:textId="77777777" w:rsidR="00910B30" w:rsidRDefault="00910B30" w:rsidP="006D5978">
            <w:pPr>
              <w:jc w:val="center"/>
            </w:pPr>
          </w:p>
        </w:tc>
        <w:tc>
          <w:tcPr>
            <w:tcW w:w="1453" w:type="dxa"/>
            <w:gridSpan w:val="2"/>
          </w:tcPr>
          <w:p w14:paraId="2E520224" w14:textId="77777777" w:rsidR="00910B30" w:rsidRDefault="00910B30" w:rsidP="006D5978">
            <w:pPr>
              <w:jc w:val="center"/>
            </w:pPr>
          </w:p>
        </w:tc>
      </w:tr>
      <w:tr w:rsidR="00910B30" w14:paraId="122FDFEE" w14:textId="77777777" w:rsidTr="007371B9">
        <w:trPr>
          <w:trHeight w:val="298"/>
        </w:trPr>
        <w:tc>
          <w:tcPr>
            <w:tcW w:w="7168" w:type="dxa"/>
            <w:tcBorders>
              <w:bottom w:val="single" w:sz="4" w:space="0" w:color="000000" w:themeColor="text1"/>
            </w:tcBorders>
          </w:tcPr>
          <w:p w14:paraId="4A448B91" w14:textId="77777777" w:rsidR="00BC77D0" w:rsidRPr="00117E39" w:rsidRDefault="00BC77D0" w:rsidP="00BC77D0">
            <w:r w:rsidRPr="00117E39">
              <w:t xml:space="preserve">Radiation </w:t>
            </w:r>
          </w:p>
          <w:p w14:paraId="42AB24E6" w14:textId="2C2A087E" w:rsidR="00BC77D0" w:rsidRPr="00BC77D0" w:rsidRDefault="00BC77D0" w:rsidP="00BC77D0">
            <w:pPr>
              <w:pStyle w:val="ListBullet"/>
            </w:pPr>
            <w:r w:rsidRPr="00BC77D0">
              <w:t>Sources of ionizing radiation (e.g., x-rays, CT scans) in your workplace</w:t>
            </w:r>
          </w:p>
          <w:p w14:paraId="3AB3629F" w14:textId="77777777" w:rsidR="00BC77D0" w:rsidRPr="00BC77D0" w:rsidRDefault="00BC77D0" w:rsidP="00BC77D0">
            <w:pPr>
              <w:pStyle w:val="ListBullet"/>
            </w:pPr>
            <w:r w:rsidRPr="00BC77D0">
              <w:t xml:space="preserve">Sources of non-ionizing radiation (e.g., lasers) in your workplace </w:t>
            </w:r>
          </w:p>
          <w:p w14:paraId="0EDB4A27" w14:textId="77777777" w:rsidR="00BC77D0" w:rsidRPr="00BC77D0" w:rsidRDefault="00BC77D0" w:rsidP="00BC77D0">
            <w:pPr>
              <w:pStyle w:val="ListBullet"/>
            </w:pPr>
            <w:r w:rsidRPr="00BC77D0">
              <w:t>Measures to monitor and limit your exposure</w:t>
            </w:r>
          </w:p>
          <w:p w14:paraId="70654094" w14:textId="0DB86C39" w:rsidR="00910B30" w:rsidRPr="00117E39" w:rsidRDefault="00BC77D0" w:rsidP="00E5006F">
            <w:pPr>
              <w:spacing w:before="60"/>
            </w:pPr>
            <w:r w:rsidRPr="00BC77D0">
              <w:t>(</w:t>
            </w:r>
            <w:hyperlink r:id="rId42" w:anchor="SectionNumber:7.17" w:history="1">
              <w:r w:rsidRPr="00BC77D0">
                <w:rPr>
                  <w:rStyle w:val="FollowedHyperlink"/>
                </w:rPr>
                <w:t>Regulation 7.17–7.23</w:t>
              </w:r>
            </w:hyperlink>
            <w:r w:rsidRPr="00BC77D0">
              <w:t>)</w:t>
            </w:r>
          </w:p>
        </w:tc>
        <w:tc>
          <w:tcPr>
            <w:tcW w:w="1082" w:type="dxa"/>
            <w:gridSpan w:val="2"/>
          </w:tcPr>
          <w:p w14:paraId="776B69C5" w14:textId="77777777" w:rsidR="00910B30" w:rsidRDefault="00910B30" w:rsidP="006D5978">
            <w:pPr>
              <w:jc w:val="center"/>
            </w:pPr>
          </w:p>
        </w:tc>
        <w:tc>
          <w:tcPr>
            <w:tcW w:w="1105" w:type="dxa"/>
            <w:gridSpan w:val="2"/>
          </w:tcPr>
          <w:p w14:paraId="6EC59C15" w14:textId="77777777" w:rsidR="00910B30" w:rsidRDefault="00910B30" w:rsidP="006D5978">
            <w:pPr>
              <w:jc w:val="center"/>
            </w:pPr>
          </w:p>
        </w:tc>
        <w:tc>
          <w:tcPr>
            <w:tcW w:w="1453" w:type="dxa"/>
            <w:gridSpan w:val="2"/>
          </w:tcPr>
          <w:p w14:paraId="2E01B2AA" w14:textId="77777777" w:rsidR="00910B30" w:rsidRDefault="00910B30" w:rsidP="006D5978">
            <w:pPr>
              <w:jc w:val="center"/>
            </w:pPr>
          </w:p>
        </w:tc>
      </w:tr>
      <w:tr w:rsidR="005011E2" w14:paraId="04D206E3" w14:textId="77777777" w:rsidTr="007371B9">
        <w:trPr>
          <w:trHeight w:val="298"/>
        </w:trPr>
        <w:tc>
          <w:tcPr>
            <w:tcW w:w="7168" w:type="dxa"/>
            <w:tcBorders>
              <w:right w:val="single" w:sz="4" w:space="0" w:color="D9D9D9" w:themeColor="background1" w:themeShade="D9"/>
            </w:tcBorders>
            <w:shd w:val="clear" w:color="auto" w:fill="D9D9D9" w:themeFill="background1" w:themeFillShade="D9"/>
          </w:tcPr>
          <w:p w14:paraId="7A4E135D" w14:textId="26965FC4" w:rsidR="00BC77D0" w:rsidRPr="00E33F77" w:rsidRDefault="00BC77D0" w:rsidP="00E33F77">
            <w:pPr>
              <w:ind w:left="72"/>
              <w:textAlignment w:val="baseline"/>
              <w:rPr>
                <w:b/>
                <w:bCs/>
              </w:rPr>
            </w:pPr>
            <w:r w:rsidRPr="00117E39">
              <w:rPr>
                <w:b/>
                <w:bCs/>
              </w:rPr>
              <w:t>Other workplace hazards or health and safety rules </w:t>
            </w:r>
          </w:p>
        </w:tc>
        <w:tc>
          <w:tcPr>
            <w:tcW w:w="1082"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2049CD8C" w14:textId="77777777" w:rsidR="00BC77D0" w:rsidRDefault="00BC77D0" w:rsidP="00910B30"/>
        </w:tc>
        <w:tc>
          <w:tcPr>
            <w:tcW w:w="1105"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A5F49F4" w14:textId="77777777" w:rsidR="00BC77D0" w:rsidRDefault="00BC77D0" w:rsidP="00910B30"/>
        </w:tc>
        <w:tc>
          <w:tcPr>
            <w:tcW w:w="1453" w:type="dxa"/>
            <w:gridSpan w:val="2"/>
            <w:tcBorders>
              <w:left w:val="single" w:sz="4" w:space="0" w:color="D9D9D9" w:themeColor="background1" w:themeShade="D9"/>
            </w:tcBorders>
            <w:shd w:val="clear" w:color="auto" w:fill="D9D9D9" w:themeFill="background1" w:themeFillShade="D9"/>
          </w:tcPr>
          <w:p w14:paraId="44A4E42A" w14:textId="77777777" w:rsidR="00BC77D0" w:rsidRDefault="00BC77D0" w:rsidP="00910B30"/>
        </w:tc>
      </w:tr>
      <w:tr w:rsidR="00BC77D0" w14:paraId="52A504A4" w14:textId="77777777" w:rsidTr="007371B9">
        <w:trPr>
          <w:trHeight w:val="298"/>
        </w:trPr>
        <w:tc>
          <w:tcPr>
            <w:tcW w:w="7168" w:type="dxa"/>
            <w:tcBorders>
              <w:right w:val="single" w:sz="4" w:space="0" w:color="000000" w:themeColor="text1"/>
            </w:tcBorders>
          </w:tcPr>
          <w:p w14:paraId="53727DBD" w14:textId="63651BD5" w:rsidR="00BC77D0" w:rsidRDefault="008E4208" w:rsidP="008E4208">
            <w:r w:rsidRPr="00117E39">
              <w:t>As a worker, you need to be provided with information about:</w:t>
            </w:r>
          </w:p>
          <w:p w14:paraId="449FC458" w14:textId="7CFC78DE" w:rsidR="00BC77D0" w:rsidRDefault="00BC77D0" w:rsidP="00BC77D0">
            <w:pPr>
              <w:pStyle w:val="ListBullet"/>
            </w:pPr>
          </w:p>
          <w:p w14:paraId="23014DEB" w14:textId="6945192A" w:rsidR="00BC77D0" w:rsidRDefault="00BC77D0" w:rsidP="00BC77D0">
            <w:pPr>
              <w:pStyle w:val="ListBullet"/>
            </w:pPr>
          </w:p>
          <w:p w14:paraId="17DB68A4" w14:textId="39351AEF" w:rsidR="008E4208" w:rsidRPr="00BC77D0" w:rsidRDefault="008E4208" w:rsidP="00312F88">
            <w:pPr>
              <w:pStyle w:val="ListBullet"/>
            </w:pPr>
          </w:p>
        </w:tc>
        <w:tc>
          <w:tcPr>
            <w:tcW w:w="1082" w:type="dxa"/>
            <w:gridSpan w:val="2"/>
            <w:tcBorders>
              <w:left w:val="single" w:sz="4" w:space="0" w:color="000000" w:themeColor="text1"/>
              <w:right w:val="single" w:sz="4" w:space="0" w:color="000000" w:themeColor="text1"/>
            </w:tcBorders>
          </w:tcPr>
          <w:p w14:paraId="574A0E3B" w14:textId="77777777" w:rsidR="00BC77D0" w:rsidRDefault="00BC77D0" w:rsidP="006D5978">
            <w:pPr>
              <w:jc w:val="center"/>
            </w:pPr>
          </w:p>
        </w:tc>
        <w:tc>
          <w:tcPr>
            <w:tcW w:w="1105" w:type="dxa"/>
            <w:gridSpan w:val="2"/>
            <w:tcBorders>
              <w:left w:val="single" w:sz="4" w:space="0" w:color="000000" w:themeColor="text1"/>
              <w:right w:val="single" w:sz="4" w:space="0" w:color="000000" w:themeColor="text1"/>
            </w:tcBorders>
          </w:tcPr>
          <w:p w14:paraId="4F10BF2E" w14:textId="77777777" w:rsidR="00BC77D0" w:rsidRDefault="00BC77D0" w:rsidP="006D5978">
            <w:pPr>
              <w:jc w:val="center"/>
            </w:pPr>
          </w:p>
        </w:tc>
        <w:tc>
          <w:tcPr>
            <w:tcW w:w="1453" w:type="dxa"/>
            <w:gridSpan w:val="2"/>
            <w:tcBorders>
              <w:left w:val="single" w:sz="4" w:space="0" w:color="000000" w:themeColor="text1"/>
            </w:tcBorders>
          </w:tcPr>
          <w:p w14:paraId="50832811" w14:textId="77777777" w:rsidR="00BC77D0" w:rsidRDefault="00BC77D0" w:rsidP="006D5978">
            <w:pPr>
              <w:jc w:val="center"/>
            </w:pPr>
          </w:p>
        </w:tc>
      </w:tr>
    </w:tbl>
    <w:p w14:paraId="7D527D4F" w14:textId="77777777" w:rsidR="00312F88" w:rsidRDefault="00312F88" w:rsidP="00312F88"/>
    <w:sectPr w:rsidR="00312F88" w:rsidSect="00384E86">
      <w:headerReference w:type="default" r:id="rId43"/>
      <w:footerReference w:type="default" r:id="rId44"/>
      <w:footerReference w:type="first" r:id="rId45"/>
      <w:type w:val="continuous"/>
      <w:pgSz w:w="12240" w:h="15840"/>
      <w:pgMar w:top="48" w:right="720" w:bottom="1267" w:left="720" w:header="706" w:footer="28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14BDA" w14:textId="77777777" w:rsidR="00670552" w:rsidRDefault="00670552" w:rsidP="00396F61">
      <w:pPr>
        <w:spacing w:before="0" w:after="0" w:line="240" w:lineRule="auto"/>
      </w:pPr>
      <w:r>
        <w:separator/>
      </w:r>
    </w:p>
    <w:p w14:paraId="2147D798" w14:textId="77777777" w:rsidR="00670552" w:rsidRDefault="00670552"/>
    <w:p w14:paraId="5C269D30" w14:textId="77777777" w:rsidR="00670552" w:rsidRDefault="00670552"/>
    <w:p w14:paraId="50691267" w14:textId="77777777" w:rsidR="00670552" w:rsidRDefault="00670552"/>
    <w:p w14:paraId="69F3DCB2" w14:textId="77777777" w:rsidR="00670552" w:rsidRDefault="00670552"/>
  </w:endnote>
  <w:endnote w:type="continuationSeparator" w:id="0">
    <w:p w14:paraId="382343EB" w14:textId="77777777" w:rsidR="00670552" w:rsidRDefault="00670552" w:rsidP="00396F61">
      <w:pPr>
        <w:spacing w:before="0" w:after="0" w:line="240" w:lineRule="auto"/>
      </w:pPr>
      <w:r>
        <w:continuationSeparator/>
      </w:r>
    </w:p>
    <w:p w14:paraId="3BF16570" w14:textId="77777777" w:rsidR="00670552" w:rsidRDefault="00670552"/>
    <w:p w14:paraId="36CD5613" w14:textId="77777777" w:rsidR="00670552" w:rsidRDefault="00670552"/>
    <w:p w14:paraId="7E6BEF50" w14:textId="77777777" w:rsidR="00670552" w:rsidRDefault="00670552"/>
    <w:p w14:paraId="0DC8DD28" w14:textId="77777777" w:rsidR="00670552" w:rsidRDefault="00670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avi">
    <w:panose1 w:val="020B0502040204020203"/>
    <w:charset w:val="00"/>
    <w:family w:val="swiss"/>
    <w:pitch w:val="variable"/>
    <w:sig w:usb0="0002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avi (Headings CS)">
    <w:altName w:val="Raav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1316198"/>
      <w:docPartObj>
        <w:docPartGallery w:val="Page Numbers (Bottom of Page)"/>
        <w:docPartUnique/>
      </w:docPartObj>
    </w:sdtPr>
    <w:sdtEndPr>
      <w:rPr>
        <w:rStyle w:val="PageNumber"/>
      </w:rPr>
    </w:sdtEndPr>
    <w:sdtContent>
      <w:p w14:paraId="7C245072" w14:textId="633BD626" w:rsidR="0020298C" w:rsidRDefault="0020298C" w:rsidP="004B7F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1D892E" w14:textId="77777777" w:rsidR="0020298C" w:rsidRDefault="0020298C" w:rsidP="002029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63789865"/>
      <w:docPartObj>
        <w:docPartGallery w:val="Page Numbers (Bottom of Page)"/>
        <w:docPartUnique/>
      </w:docPartObj>
    </w:sdtPr>
    <w:sdtEndPr>
      <w:rPr>
        <w:rStyle w:val="PageNumber"/>
      </w:rPr>
    </w:sdtEndPr>
    <w:sdtContent>
      <w:p w14:paraId="722D0C58" w14:textId="24B232B9" w:rsidR="0020298C" w:rsidRDefault="0020298C" w:rsidP="004B7F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172A3F9" w14:textId="77777777" w:rsidR="00396F61" w:rsidRPr="00641643" w:rsidRDefault="00396F61" w:rsidP="0020298C">
    <w:pPr>
      <w:pStyle w:val="Footer"/>
      <w:ind w:right="360"/>
      <w:jc w:val="left"/>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8"/>
        <w:szCs w:val="18"/>
      </w:rPr>
      <w:id w:val="-1346474614"/>
      <w:docPartObj>
        <w:docPartGallery w:val="Page Numbers (Bottom of Page)"/>
        <w:docPartUnique/>
      </w:docPartObj>
    </w:sdtPr>
    <w:sdtEndPr>
      <w:rPr>
        <w:rStyle w:val="PageNumber"/>
      </w:rPr>
    </w:sdtEndPr>
    <w:sdtContent>
      <w:p w14:paraId="7DD9E7D6" w14:textId="5C5F2F4C" w:rsidR="0020298C" w:rsidRPr="0020298C" w:rsidRDefault="0020298C" w:rsidP="0020298C">
        <w:pPr>
          <w:pStyle w:val="Footer"/>
          <w:framePr w:wrap="none" w:vAnchor="text" w:hAnchor="page" w:x="10935" w:y="-356"/>
          <w:rPr>
            <w:rStyle w:val="PageNumber"/>
            <w:sz w:val="18"/>
            <w:szCs w:val="18"/>
          </w:rPr>
        </w:pPr>
        <w:r w:rsidRPr="0020298C">
          <w:rPr>
            <w:rStyle w:val="PageNumber"/>
            <w:sz w:val="18"/>
            <w:szCs w:val="18"/>
          </w:rPr>
          <w:t xml:space="preserve">Page </w:t>
        </w:r>
        <w:r w:rsidRPr="0020298C">
          <w:rPr>
            <w:rStyle w:val="PageNumber"/>
            <w:sz w:val="18"/>
            <w:szCs w:val="18"/>
          </w:rPr>
          <w:fldChar w:fldCharType="begin"/>
        </w:r>
        <w:r w:rsidRPr="0020298C">
          <w:rPr>
            <w:rStyle w:val="PageNumber"/>
            <w:sz w:val="18"/>
            <w:szCs w:val="18"/>
          </w:rPr>
          <w:instrText xml:space="preserve"> PAGE </w:instrText>
        </w:r>
        <w:r w:rsidRPr="0020298C">
          <w:rPr>
            <w:rStyle w:val="PageNumber"/>
            <w:sz w:val="18"/>
            <w:szCs w:val="18"/>
          </w:rPr>
          <w:fldChar w:fldCharType="separate"/>
        </w:r>
        <w:r w:rsidRPr="0020298C">
          <w:rPr>
            <w:rStyle w:val="PageNumber"/>
            <w:noProof/>
            <w:sz w:val="18"/>
            <w:szCs w:val="18"/>
          </w:rPr>
          <w:t>0</w:t>
        </w:r>
        <w:r w:rsidRPr="0020298C">
          <w:rPr>
            <w:rStyle w:val="PageNumber"/>
            <w:sz w:val="18"/>
            <w:szCs w:val="18"/>
          </w:rPr>
          <w:fldChar w:fldCharType="end"/>
        </w:r>
      </w:p>
    </w:sdtContent>
  </w:sdt>
  <w:p w14:paraId="77179EB5" w14:textId="77777777" w:rsidR="0020298C" w:rsidRPr="0020298C" w:rsidRDefault="0020298C" w:rsidP="0020298C">
    <w:pPr>
      <w:pStyle w:val="Footer"/>
      <w:ind w:right="360"/>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05324187"/>
      <w:docPartObj>
        <w:docPartGallery w:val="Page Numbers (Bottom of Page)"/>
        <w:docPartUnique/>
      </w:docPartObj>
    </w:sdtPr>
    <w:sdtEndPr>
      <w:rPr>
        <w:rStyle w:val="PageNumber"/>
      </w:rPr>
    </w:sdtEndPr>
    <w:sdtContent>
      <w:p w14:paraId="38431FC4" w14:textId="77777777" w:rsidR="004B7FEF" w:rsidRDefault="004B7FEF" w:rsidP="009F38B5">
        <w:pPr>
          <w:pStyle w:val="Footer"/>
          <w:framePr w:w="303" w:wrap="none" w:vAnchor="text" w:hAnchor="page" w:x="11186" w:y="-68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2266172" w14:textId="77777777" w:rsidR="004B7FEF" w:rsidRPr="00641643" w:rsidRDefault="004B7FEF" w:rsidP="0020298C">
    <w:pPr>
      <w:pStyle w:val="Footer"/>
      <w:ind w:right="360"/>
      <w:jc w:val="left"/>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8"/>
        <w:szCs w:val="18"/>
      </w:rPr>
      <w:id w:val="-946545502"/>
      <w:docPartObj>
        <w:docPartGallery w:val="Page Numbers (Bottom of Page)"/>
        <w:docPartUnique/>
      </w:docPartObj>
    </w:sdtPr>
    <w:sdtEndPr>
      <w:rPr>
        <w:rStyle w:val="PageNumber"/>
      </w:rPr>
    </w:sdtEndPr>
    <w:sdtContent>
      <w:p w14:paraId="56F22E79" w14:textId="729C5BD4" w:rsidR="009F38B5" w:rsidRPr="0020298C" w:rsidRDefault="009F38B5" w:rsidP="0020298C">
        <w:pPr>
          <w:pStyle w:val="Footer"/>
          <w:framePr w:wrap="none" w:vAnchor="text" w:hAnchor="page" w:x="10935" w:y="-356"/>
          <w:rPr>
            <w:rStyle w:val="PageNumber"/>
            <w:sz w:val="18"/>
            <w:szCs w:val="18"/>
          </w:rPr>
        </w:pPr>
        <w:r w:rsidRPr="0020298C">
          <w:rPr>
            <w:rStyle w:val="PageNumber"/>
            <w:sz w:val="18"/>
            <w:szCs w:val="18"/>
          </w:rPr>
          <w:fldChar w:fldCharType="begin"/>
        </w:r>
        <w:r w:rsidRPr="0020298C">
          <w:rPr>
            <w:rStyle w:val="PageNumber"/>
            <w:sz w:val="18"/>
            <w:szCs w:val="18"/>
          </w:rPr>
          <w:instrText xml:space="preserve"> PAGE </w:instrText>
        </w:r>
        <w:r w:rsidRPr="0020298C">
          <w:rPr>
            <w:rStyle w:val="PageNumber"/>
            <w:sz w:val="18"/>
            <w:szCs w:val="18"/>
          </w:rPr>
          <w:fldChar w:fldCharType="separate"/>
        </w:r>
        <w:r w:rsidRPr="0020298C">
          <w:rPr>
            <w:rStyle w:val="PageNumber"/>
            <w:noProof/>
            <w:sz w:val="18"/>
            <w:szCs w:val="18"/>
          </w:rPr>
          <w:t>0</w:t>
        </w:r>
        <w:r w:rsidRPr="0020298C">
          <w:rPr>
            <w:rStyle w:val="PageNumber"/>
            <w:sz w:val="18"/>
            <w:szCs w:val="18"/>
          </w:rPr>
          <w:fldChar w:fldCharType="end"/>
        </w:r>
      </w:p>
    </w:sdtContent>
  </w:sdt>
  <w:p w14:paraId="23EDBDF0" w14:textId="390B38C4" w:rsidR="009F38B5" w:rsidRPr="0020298C" w:rsidRDefault="009F38B5" w:rsidP="0020298C">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D209E" w14:textId="77777777" w:rsidR="00670552" w:rsidRDefault="00670552" w:rsidP="00396F61">
      <w:pPr>
        <w:spacing w:before="0" w:after="0" w:line="240" w:lineRule="auto"/>
      </w:pPr>
      <w:r>
        <w:separator/>
      </w:r>
    </w:p>
    <w:p w14:paraId="35F944AF" w14:textId="77777777" w:rsidR="00670552" w:rsidRDefault="00670552"/>
    <w:p w14:paraId="36CCCE02" w14:textId="77777777" w:rsidR="00670552" w:rsidRDefault="00670552"/>
    <w:p w14:paraId="6A07F3CC" w14:textId="77777777" w:rsidR="00670552" w:rsidRDefault="00670552"/>
    <w:p w14:paraId="4E20C77A" w14:textId="77777777" w:rsidR="00670552" w:rsidRDefault="00670552"/>
  </w:footnote>
  <w:footnote w:type="continuationSeparator" w:id="0">
    <w:p w14:paraId="1B48CAB6" w14:textId="77777777" w:rsidR="00670552" w:rsidRDefault="00670552" w:rsidP="00396F61">
      <w:pPr>
        <w:spacing w:before="0" w:after="0" w:line="240" w:lineRule="auto"/>
      </w:pPr>
      <w:r>
        <w:continuationSeparator/>
      </w:r>
    </w:p>
    <w:p w14:paraId="529569E7" w14:textId="77777777" w:rsidR="00670552" w:rsidRDefault="00670552"/>
    <w:p w14:paraId="490CAF30" w14:textId="77777777" w:rsidR="00670552" w:rsidRDefault="00670552"/>
    <w:p w14:paraId="06A9B057" w14:textId="77777777" w:rsidR="00670552" w:rsidRDefault="00670552"/>
    <w:p w14:paraId="36DE9C4C" w14:textId="77777777" w:rsidR="00670552" w:rsidRDefault="006705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BAEDF" w14:textId="6B1532E7" w:rsidR="00CF2530" w:rsidRPr="00384E86" w:rsidRDefault="00CF2530" w:rsidP="00384E86">
    <w:pPr>
      <w:pStyle w:val="Header"/>
      <w:tabs>
        <w:tab w:val="clear" w:pos="4680"/>
        <w:tab w:val="clear" w:pos="9360"/>
        <w:tab w:val="left" w:pos="185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6EB490C6"/>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FB4A1398"/>
    <w:lvl w:ilvl="0">
      <w:start w:val="1"/>
      <w:numFmt w:val="decimal"/>
      <w:pStyle w:val="ListNumber2"/>
      <w:lvlText w:val="%1."/>
      <w:lvlJc w:val="left"/>
      <w:pPr>
        <w:tabs>
          <w:tab w:val="num" w:pos="643"/>
        </w:tabs>
        <w:ind w:left="643" w:hanging="360"/>
      </w:pPr>
    </w:lvl>
  </w:abstractNum>
  <w:abstractNum w:abstractNumId="2" w15:restartNumberingAfterBreak="0">
    <w:nsid w:val="FFFFFF81"/>
    <w:multiLevelType w:val="singleLevel"/>
    <w:tmpl w:val="139A6AE4"/>
    <w:lvl w:ilvl="0">
      <w:start w:val="1"/>
      <w:numFmt w:val="bullet"/>
      <w:pStyle w:val="ListBullet4"/>
      <w:lvlText w:val="−"/>
      <w:lvlJc w:val="left"/>
      <w:pPr>
        <w:ind w:left="1440" w:hanging="360"/>
      </w:pPr>
      <w:rPr>
        <w:rFonts w:ascii="Verdana" w:hAnsi="Verdana" w:hint="default"/>
        <w:b w:val="0"/>
        <w:i w:val="0"/>
        <w:sz w:val="22"/>
      </w:rPr>
    </w:lvl>
  </w:abstractNum>
  <w:abstractNum w:abstractNumId="3" w15:restartNumberingAfterBreak="0">
    <w:nsid w:val="FFFFFF82"/>
    <w:multiLevelType w:val="singleLevel"/>
    <w:tmpl w:val="39AE504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FEEA24F6"/>
    <w:lvl w:ilvl="0">
      <w:start w:val="1"/>
      <w:numFmt w:val="bullet"/>
      <w:pStyle w:val="ListBullet2"/>
      <w:lvlText w:val=""/>
      <w:lvlJc w:val="left"/>
      <w:pPr>
        <w:ind w:left="720" w:hanging="360"/>
      </w:pPr>
      <w:rPr>
        <w:rFonts w:ascii="Symbol" w:hAnsi="Symbol" w:hint="default"/>
        <w:color w:val="000000" w:themeColor="text1"/>
      </w:rPr>
    </w:lvl>
  </w:abstractNum>
  <w:abstractNum w:abstractNumId="5" w15:restartNumberingAfterBreak="0">
    <w:nsid w:val="FFFFFF88"/>
    <w:multiLevelType w:val="singleLevel"/>
    <w:tmpl w:val="37C631F8"/>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A1D4ED5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C072C9"/>
    <w:multiLevelType w:val="hybridMultilevel"/>
    <w:tmpl w:val="9E48B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12D4E47"/>
    <w:multiLevelType w:val="hybridMultilevel"/>
    <w:tmpl w:val="D856DA00"/>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1E4403D"/>
    <w:multiLevelType w:val="hybridMultilevel"/>
    <w:tmpl w:val="2996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596AA9"/>
    <w:multiLevelType w:val="hybridMultilevel"/>
    <w:tmpl w:val="5E02D314"/>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008" w:hanging="360"/>
      </w:pPr>
      <w:rPr>
        <w:rFonts w:ascii="Courier New" w:hAnsi="Courier New" w:cs="Courier New" w:hint="default"/>
      </w:rPr>
    </w:lvl>
    <w:lvl w:ilvl="2" w:tplc="10090005" w:tentative="1">
      <w:start w:val="1"/>
      <w:numFmt w:val="bullet"/>
      <w:lvlText w:val=""/>
      <w:lvlJc w:val="left"/>
      <w:pPr>
        <w:ind w:left="1728" w:hanging="360"/>
      </w:pPr>
      <w:rPr>
        <w:rFonts w:ascii="Wingdings" w:hAnsi="Wingdings" w:hint="default"/>
      </w:rPr>
    </w:lvl>
    <w:lvl w:ilvl="3" w:tplc="10090001" w:tentative="1">
      <w:start w:val="1"/>
      <w:numFmt w:val="bullet"/>
      <w:lvlText w:val=""/>
      <w:lvlJc w:val="left"/>
      <w:pPr>
        <w:ind w:left="2448" w:hanging="360"/>
      </w:pPr>
      <w:rPr>
        <w:rFonts w:ascii="Symbol" w:hAnsi="Symbol" w:hint="default"/>
      </w:rPr>
    </w:lvl>
    <w:lvl w:ilvl="4" w:tplc="10090003" w:tentative="1">
      <w:start w:val="1"/>
      <w:numFmt w:val="bullet"/>
      <w:lvlText w:val="o"/>
      <w:lvlJc w:val="left"/>
      <w:pPr>
        <w:ind w:left="3168" w:hanging="360"/>
      </w:pPr>
      <w:rPr>
        <w:rFonts w:ascii="Courier New" w:hAnsi="Courier New" w:cs="Courier New" w:hint="default"/>
      </w:rPr>
    </w:lvl>
    <w:lvl w:ilvl="5" w:tplc="10090005" w:tentative="1">
      <w:start w:val="1"/>
      <w:numFmt w:val="bullet"/>
      <w:lvlText w:val=""/>
      <w:lvlJc w:val="left"/>
      <w:pPr>
        <w:ind w:left="3888" w:hanging="360"/>
      </w:pPr>
      <w:rPr>
        <w:rFonts w:ascii="Wingdings" w:hAnsi="Wingdings" w:hint="default"/>
      </w:rPr>
    </w:lvl>
    <w:lvl w:ilvl="6" w:tplc="10090001" w:tentative="1">
      <w:start w:val="1"/>
      <w:numFmt w:val="bullet"/>
      <w:lvlText w:val=""/>
      <w:lvlJc w:val="left"/>
      <w:pPr>
        <w:ind w:left="4608" w:hanging="360"/>
      </w:pPr>
      <w:rPr>
        <w:rFonts w:ascii="Symbol" w:hAnsi="Symbol" w:hint="default"/>
      </w:rPr>
    </w:lvl>
    <w:lvl w:ilvl="7" w:tplc="10090003" w:tentative="1">
      <w:start w:val="1"/>
      <w:numFmt w:val="bullet"/>
      <w:lvlText w:val="o"/>
      <w:lvlJc w:val="left"/>
      <w:pPr>
        <w:ind w:left="5328" w:hanging="360"/>
      </w:pPr>
      <w:rPr>
        <w:rFonts w:ascii="Courier New" w:hAnsi="Courier New" w:cs="Courier New" w:hint="default"/>
      </w:rPr>
    </w:lvl>
    <w:lvl w:ilvl="8" w:tplc="10090005" w:tentative="1">
      <w:start w:val="1"/>
      <w:numFmt w:val="bullet"/>
      <w:lvlText w:val=""/>
      <w:lvlJc w:val="left"/>
      <w:pPr>
        <w:ind w:left="6048" w:hanging="360"/>
      </w:pPr>
      <w:rPr>
        <w:rFonts w:ascii="Wingdings" w:hAnsi="Wingdings" w:hint="default"/>
      </w:rPr>
    </w:lvl>
  </w:abstractNum>
  <w:abstractNum w:abstractNumId="11" w15:restartNumberingAfterBreak="0">
    <w:nsid w:val="0DFA726C"/>
    <w:multiLevelType w:val="hybridMultilevel"/>
    <w:tmpl w:val="B12A4D1C"/>
    <w:lvl w:ilvl="0" w:tplc="10090001">
      <w:start w:val="1"/>
      <w:numFmt w:val="bullet"/>
      <w:lvlText w:val=""/>
      <w:lvlJc w:val="left"/>
      <w:pPr>
        <w:ind w:left="432" w:hanging="360"/>
      </w:pPr>
      <w:rPr>
        <w:rFonts w:ascii="Symbol" w:hAnsi="Symbol" w:hint="default"/>
      </w:rPr>
    </w:lvl>
    <w:lvl w:ilvl="1" w:tplc="10090003" w:tentative="1">
      <w:start w:val="1"/>
      <w:numFmt w:val="bullet"/>
      <w:lvlText w:val="o"/>
      <w:lvlJc w:val="left"/>
      <w:pPr>
        <w:ind w:left="1152" w:hanging="360"/>
      </w:pPr>
      <w:rPr>
        <w:rFonts w:ascii="Courier New" w:hAnsi="Courier New" w:cs="Courier New" w:hint="default"/>
      </w:rPr>
    </w:lvl>
    <w:lvl w:ilvl="2" w:tplc="10090005" w:tentative="1">
      <w:start w:val="1"/>
      <w:numFmt w:val="bullet"/>
      <w:lvlText w:val=""/>
      <w:lvlJc w:val="left"/>
      <w:pPr>
        <w:ind w:left="1872" w:hanging="360"/>
      </w:pPr>
      <w:rPr>
        <w:rFonts w:ascii="Wingdings" w:hAnsi="Wingdings" w:hint="default"/>
      </w:rPr>
    </w:lvl>
    <w:lvl w:ilvl="3" w:tplc="10090001" w:tentative="1">
      <w:start w:val="1"/>
      <w:numFmt w:val="bullet"/>
      <w:lvlText w:val=""/>
      <w:lvlJc w:val="left"/>
      <w:pPr>
        <w:ind w:left="2592" w:hanging="360"/>
      </w:pPr>
      <w:rPr>
        <w:rFonts w:ascii="Symbol" w:hAnsi="Symbol" w:hint="default"/>
      </w:rPr>
    </w:lvl>
    <w:lvl w:ilvl="4" w:tplc="10090003" w:tentative="1">
      <w:start w:val="1"/>
      <w:numFmt w:val="bullet"/>
      <w:lvlText w:val="o"/>
      <w:lvlJc w:val="left"/>
      <w:pPr>
        <w:ind w:left="3312" w:hanging="360"/>
      </w:pPr>
      <w:rPr>
        <w:rFonts w:ascii="Courier New" w:hAnsi="Courier New" w:cs="Courier New" w:hint="default"/>
      </w:rPr>
    </w:lvl>
    <w:lvl w:ilvl="5" w:tplc="10090005" w:tentative="1">
      <w:start w:val="1"/>
      <w:numFmt w:val="bullet"/>
      <w:lvlText w:val=""/>
      <w:lvlJc w:val="left"/>
      <w:pPr>
        <w:ind w:left="4032" w:hanging="360"/>
      </w:pPr>
      <w:rPr>
        <w:rFonts w:ascii="Wingdings" w:hAnsi="Wingdings" w:hint="default"/>
      </w:rPr>
    </w:lvl>
    <w:lvl w:ilvl="6" w:tplc="10090001" w:tentative="1">
      <w:start w:val="1"/>
      <w:numFmt w:val="bullet"/>
      <w:lvlText w:val=""/>
      <w:lvlJc w:val="left"/>
      <w:pPr>
        <w:ind w:left="4752" w:hanging="360"/>
      </w:pPr>
      <w:rPr>
        <w:rFonts w:ascii="Symbol" w:hAnsi="Symbol" w:hint="default"/>
      </w:rPr>
    </w:lvl>
    <w:lvl w:ilvl="7" w:tplc="10090003" w:tentative="1">
      <w:start w:val="1"/>
      <w:numFmt w:val="bullet"/>
      <w:lvlText w:val="o"/>
      <w:lvlJc w:val="left"/>
      <w:pPr>
        <w:ind w:left="5472" w:hanging="360"/>
      </w:pPr>
      <w:rPr>
        <w:rFonts w:ascii="Courier New" w:hAnsi="Courier New" w:cs="Courier New" w:hint="default"/>
      </w:rPr>
    </w:lvl>
    <w:lvl w:ilvl="8" w:tplc="10090005" w:tentative="1">
      <w:start w:val="1"/>
      <w:numFmt w:val="bullet"/>
      <w:lvlText w:val=""/>
      <w:lvlJc w:val="left"/>
      <w:pPr>
        <w:ind w:left="6192" w:hanging="360"/>
      </w:pPr>
      <w:rPr>
        <w:rFonts w:ascii="Wingdings" w:hAnsi="Wingdings" w:hint="default"/>
      </w:rPr>
    </w:lvl>
  </w:abstractNum>
  <w:abstractNum w:abstractNumId="12" w15:restartNumberingAfterBreak="0">
    <w:nsid w:val="143E362A"/>
    <w:multiLevelType w:val="hybridMultilevel"/>
    <w:tmpl w:val="74A45AF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21892D41"/>
    <w:multiLevelType w:val="hybridMultilevel"/>
    <w:tmpl w:val="608E7DE2"/>
    <w:lvl w:ilvl="0" w:tplc="3762321C">
      <w:start w:val="1"/>
      <w:numFmt w:val="bullet"/>
      <w:pStyle w:val="AnswerBullet"/>
      <w:lvlText w:val=""/>
      <w:lvlJc w:val="left"/>
      <w:pPr>
        <w:ind w:left="756" w:hanging="252"/>
      </w:pPr>
      <w:rPr>
        <w:rFonts w:ascii="Symbol" w:hAnsi="Symbol" w:hint="default"/>
        <w:color w:val="auto"/>
        <w:sz w:val="18"/>
      </w:rPr>
    </w:lvl>
    <w:lvl w:ilvl="1" w:tplc="04090003">
      <w:start w:val="1"/>
      <w:numFmt w:val="bullet"/>
      <w:lvlText w:val="o"/>
      <w:lvlJc w:val="left"/>
      <w:pPr>
        <w:ind w:left="1356" w:hanging="360"/>
      </w:pPr>
      <w:rPr>
        <w:rFonts w:ascii="Courier" w:hAnsi="Courier"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w:hAnsi="Courier"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w:hAnsi="Courier" w:hint="default"/>
      </w:rPr>
    </w:lvl>
    <w:lvl w:ilvl="8" w:tplc="04090005" w:tentative="1">
      <w:start w:val="1"/>
      <w:numFmt w:val="bullet"/>
      <w:lvlText w:val=""/>
      <w:lvlJc w:val="left"/>
      <w:pPr>
        <w:ind w:left="6396" w:hanging="360"/>
      </w:pPr>
      <w:rPr>
        <w:rFonts w:ascii="Wingdings" w:hAnsi="Wingdings" w:hint="default"/>
      </w:rPr>
    </w:lvl>
  </w:abstractNum>
  <w:abstractNum w:abstractNumId="14" w15:restartNumberingAfterBreak="0">
    <w:nsid w:val="246E4EB8"/>
    <w:multiLevelType w:val="hybridMultilevel"/>
    <w:tmpl w:val="BE80D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6B1D53"/>
    <w:multiLevelType w:val="hybridMultilevel"/>
    <w:tmpl w:val="4536B26E"/>
    <w:lvl w:ilvl="0" w:tplc="AB64C1A6">
      <w:start w:val="1"/>
      <w:numFmt w:val="bullet"/>
      <w:pStyle w:val="ListBullet"/>
      <w:lvlText w:val=""/>
      <w:lvlJc w:val="left"/>
      <w:pPr>
        <w:ind w:left="357" w:hanging="357"/>
      </w:pPr>
      <w:rPr>
        <w:rFonts w:ascii="Symbol" w:hAnsi="Symbol" w:cs="Times New Roman" w:hint="default"/>
        <w:b w:val="0"/>
        <w:i w:val="0"/>
        <w:color w:val="000000"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121F2"/>
    <w:multiLevelType w:val="hybridMultilevel"/>
    <w:tmpl w:val="2BA22B2E"/>
    <w:lvl w:ilvl="0" w:tplc="D018B6C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F95551"/>
    <w:multiLevelType w:val="multilevel"/>
    <w:tmpl w:val="AB16FA0A"/>
    <w:styleLink w:val="CurrentList2"/>
    <w:lvl w:ilvl="0">
      <w:start w:val="1"/>
      <w:numFmt w:val="bullet"/>
      <w:lvlText w:val=""/>
      <w:lvlJc w:val="left"/>
      <w:pPr>
        <w:ind w:left="357" w:hanging="357"/>
      </w:pPr>
      <w:rPr>
        <w:rFonts w:ascii="Symbol" w:hAnsi="Symbol" w:cs="Times New Roman" w:hint="default"/>
        <w:b w:val="0"/>
        <w:i w:val="0"/>
        <w:color w:val="6399AE" w:themeColor="accen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BC36AA6"/>
    <w:multiLevelType w:val="hybridMultilevel"/>
    <w:tmpl w:val="D8D4CBC6"/>
    <w:lvl w:ilvl="0" w:tplc="9CCE0FB4">
      <w:start w:val="1"/>
      <w:numFmt w:val="decimal"/>
      <w:lvlText w:val="%1."/>
      <w:lvlJc w:val="left"/>
      <w:pPr>
        <w:ind w:left="360" w:hanging="360"/>
      </w:pPr>
      <w:rPr>
        <w:rFonts w:ascii="Verdana" w:hAnsi="Verdana" w:hint="default"/>
        <w:color w:val="000000" w:themeColor="text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460A33C6"/>
    <w:multiLevelType w:val="hybridMultilevel"/>
    <w:tmpl w:val="C5249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770028"/>
    <w:multiLevelType w:val="multilevel"/>
    <w:tmpl w:val="EFA89CB8"/>
    <w:styleLink w:val="CurrentList1"/>
    <w:lvl w:ilvl="0">
      <w:start w:val="1"/>
      <w:numFmt w:val="bullet"/>
      <w:lvlText w:val=""/>
      <w:lvlJc w:val="left"/>
      <w:pPr>
        <w:ind w:left="1174" w:hanging="360"/>
      </w:pPr>
      <w:rPr>
        <w:rFonts w:ascii="Symbol" w:hAnsi="Symbol" w:hint="default"/>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21" w15:restartNumberingAfterBreak="0">
    <w:nsid w:val="54BF781F"/>
    <w:multiLevelType w:val="multilevel"/>
    <w:tmpl w:val="B3B6F790"/>
    <w:lvl w:ilvl="0">
      <w:start w:val="1"/>
      <w:numFmt w:val="bullet"/>
      <w:pStyle w:val="ListParagraph2nd"/>
      <w:lvlText w:val=""/>
      <w:lvlJc w:val="left"/>
      <w:pPr>
        <w:ind w:left="720" w:hanging="360"/>
      </w:pPr>
      <w:rPr>
        <w:rFonts w:ascii="Symbol" w:hAnsi="Symbol" w:hint="default"/>
        <w:color w:val="ED8B00"/>
      </w:rPr>
    </w:lvl>
    <w:lvl w:ilvl="1">
      <w:start w:val="1"/>
      <w:numFmt w:val="bullet"/>
      <w:pStyle w:val="ListParagraph2nd"/>
      <w:lvlText w:val=""/>
      <w:lvlJc w:val="left"/>
      <w:pPr>
        <w:ind w:left="1440" w:hanging="360"/>
      </w:pPr>
      <w:rPr>
        <w:rFonts w:ascii="Symbol" w:hAnsi="Symbol" w:hint="default"/>
        <w:color w:val="6399AE"/>
      </w:rPr>
    </w:lvl>
    <w:lvl w:ilvl="2">
      <w:start w:val="1"/>
      <w:numFmt w:val="bullet"/>
      <w:pStyle w:val="ListParagraph3rdlevel"/>
      <w:lvlText w:val=""/>
      <w:lvlJc w:val="left"/>
      <w:pPr>
        <w:ind w:left="2160" w:hanging="360"/>
      </w:pPr>
      <w:rPr>
        <w:rFonts w:ascii="Symbol" w:hAnsi="Symbol" w:hint="default"/>
        <w:color w:val="696158"/>
      </w:rPr>
    </w:lvl>
    <w:lvl w:ilvl="3">
      <w:start w:val="1"/>
      <w:numFmt w:val="bullet"/>
      <w:lvlText w:val=""/>
      <w:lvlJc w:val="left"/>
      <w:pPr>
        <w:ind w:left="2880" w:hanging="360"/>
      </w:pPr>
      <w:rPr>
        <w:rFonts w:ascii="Symbol" w:hAnsi="Symbol" w:hint="default"/>
        <w:sz w:val="20"/>
      </w:rPr>
    </w:lvl>
    <w:lvl w:ilvl="4">
      <w:start w:val="1"/>
      <w:numFmt w:val="bullet"/>
      <w:lvlRestart w:val="3"/>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9683B7B"/>
    <w:multiLevelType w:val="hybridMultilevel"/>
    <w:tmpl w:val="012E86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A70A23"/>
    <w:multiLevelType w:val="hybridMultilevel"/>
    <w:tmpl w:val="4F02849E"/>
    <w:lvl w:ilvl="0" w:tplc="478AC69A">
      <w:start w:val="1"/>
      <w:numFmt w:val="bullet"/>
      <w:pStyle w:val="ListParagraph"/>
      <w:lvlText w:val=""/>
      <w:lvlJc w:val="left"/>
      <w:pPr>
        <w:ind w:left="357" w:hanging="357"/>
      </w:pPr>
      <w:rPr>
        <w:rFonts w:ascii="Symbol" w:hAnsi="Symbol" w:cs="Times New Roman" w:hint="default"/>
        <w:b w:val="0"/>
        <w:i w:val="0"/>
        <w:color w:val="000000"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C40BFC"/>
    <w:multiLevelType w:val="hybridMultilevel"/>
    <w:tmpl w:val="E09687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3F54B1D"/>
    <w:multiLevelType w:val="hybridMultilevel"/>
    <w:tmpl w:val="5706EEC0"/>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6" w15:restartNumberingAfterBreak="0">
    <w:nsid w:val="7A501BFC"/>
    <w:multiLevelType w:val="hybridMultilevel"/>
    <w:tmpl w:val="9704E3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6773916">
    <w:abstractNumId w:val="20"/>
  </w:num>
  <w:num w:numId="2" w16cid:durableId="1561555184">
    <w:abstractNumId w:val="4"/>
  </w:num>
  <w:num w:numId="3" w16cid:durableId="607467546">
    <w:abstractNumId w:val="3"/>
  </w:num>
  <w:num w:numId="4" w16cid:durableId="1068110972">
    <w:abstractNumId w:val="2"/>
  </w:num>
  <w:num w:numId="5" w16cid:durableId="884220660">
    <w:abstractNumId w:val="5"/>
  </w:num>
  <w:num w:numId="6" w16cid:durableId="1784882648">
    <w:abstractNumId w:val="1"/>
  </w:num>
  <w:num w:numId="7" w16cid:durableId="1415011161">
    <w:abstractNumId w:val="0"/>
  </w:num>
  <w:num w:numId="8" w16cid:durableId="472872926">
    <w:abstractNumId w:val="23"/>
  </w:num>
  <w:num w:numId="9" w16cid:durableId="965238824">
    <w:abstractNumId w:val="17"/>
  </w:num>
  <w:num w:numId="10" w16cid:durableId="1484467100">
    <w:abstractNumId w:val="15"/>
  </w:num>
  <w:num w:numId="11" w16cid:durableId="1595699558">
    <w:abstractNumId w:val="21"/>
  </w:num>
  <w:num w:numId="12" w16cid:durableId="1947619613">
    <w:abstractNumId w:val="13"/>
  </w:num>
  <w:num w:numId="13" w16cid:durableId="1013187643">
    <w:abstractNumId w:val="16"/>
  </w:num>
  <w:num w:numId="14" w16cid:durableId="1528055006">
    <w:abstractNumId w:val="18"/>
  </w:num>
  <w:num w:numId="15" w16cid:durableId="1661301944">
    <w:abstractNumId w:val="10"/>
  </w:num>
  <w:num w:numId="16" w16cid:durableId="957298450">
    <w:abstractNumId w:val="22"/>
  </w:num>
  <w:num w:numId="17" w16cid:durableId="549071275">
    <w:abstractNumId w:val="6"/>
  </w:num>
  <w:num w:numId="18" w16cid:durableId="2021352030">
    <w:abstractNumId w:val="26"/>
  </w:num>
  <w:num w:numId="19" w16cid:durableId="1867213330">
    <w:abstractNumId w:val="24"/>
  </w:num>
  <w:num w:numId="20" w16cid:durableId="367145249">
    <w:abstractNumId w:val="9"/>
  </w:num>
  <w:num w:numId="21" w16cid:durableId="993794830">
    <w:abstractNumId w:val="11"/>
  </w:num>
  <w:num w:numId="22" w16cid:durableId="1881091941">
    <w:abstractNumId w:val="25"/>
  </w:num>
  <w:num w:numId="23" w16cid:durableId="1635870830">
    <w:abstractNumId w:val="12"/>
  </w:num>
  <w:num w:numId="24" w16cid:durableId="1018000126">
    <w:abstractNumId w:val="19"/>
  </w:num>
  <w:num w:numId="25" w16cid:durableId="159196446">
    <w:abstractNumId w:val="14"/>
  </w:num>
  <w:num w:numId="26" w16cid:durableId="1174690984">
    <w:abstractNumId w:val="8"/>
  </w:num>
  <w:num w:numId="27" w16cid:durableId="101450388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defaultTabStop w:val="720"/>
  <w:defaultTableStyle w:val="Simpletable-Greyheadingrow"/>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D1"/>
    <w:rsid w:val="0000477E"/>
    <w:rsid w:val="00005B67"/>
    <w:rsid w:val="000078C8"/>
    <w:rsid w:val="000101D0"/>
    <w:rsid w:val="000109D3"/>
    <w:rsid w:val="00017BEC"/>
    <w:rsid w:val="00031BCD"/>
    <w:rsid w:val="00050263"/>
    <w:rsid w:val="00051193"/>
    <w:rsid w:val="0005710C"/>
    <w:rsid w:val="000735DB"/>
    <w:rsid w:val="000A36EA"/>
    <w:rsid w:val="000B2CCD"/>
    <w:rsid w:val="000C0306"/>
    <w:rsid w:val="001216FB"/>
    <w:rsid w:val="00125A22"/>
    <w:rsid w:val="00131286"/>
    <w:rsid w:val="00131B24"/>
    <w:rsid w:val="00132619"/>
    <w:rsid w:val="00134BAB"/>
    <w:rsid w:val="00142CBC"/>
    <w:rsid w:val="00156628"/>
    <w:rsid w:val="00162AD6"/>
    <w:rsid w:val="001843FF"/>
    <w:rsid w:val="001D132D"/>
    <w:rsid w:val="001E0A32"/>
    <w:rsid w:val="001E308E"/>
    <w:rsid w:val="001F1B71"/>
    <w:rsid w:val="0020298C"/>
    <w:rsid w:val="0021008F"/>
    <w:rsid w:val="00212C1B"/>
    <w:rsid w:val="00236DA8"/>
    <w:rsid w:val="00261F62"/>
    <w:rsid w:val="002637FB"/>
    <w:rsid w:val="00280AB0"/>
    <w:rsid w:val="00281148"/>
    <w:rsid w:val="002820BF"/>
    <w:rsid w:val="0028580C"/>
    <w:rsid w:val="00296A67"/>
    <w:rsid w:val="002A1FE3"/>
    <w:rsid w:val="002B4ACA"/>
    <w:rsid w:val="002B5ABD"/>
    <w:rsid w:val="002B6422"/>
    <w:rsid w:val="002C1AF8"/>
    <w:rsid w:val="002C414F"/>
    <w:rsid w:val="002C6B5A"/>
    <w:rsid w:val="002D179C"/>
    <w:rsid w:val="002D21AD"/>
    <w:rsid w:val="002D2E1F"/>
    <w:rsid w:val="002E3141"/>
    <w:rsid w:val="002E3C2C"/>
    <w:rsid w:val="002E59A7"/>
    <w:rsid w:val="00312F88"/>
    <w:rsid w:val="00313533"/>
    <w:rsid w:val="00321DA0"/>
    <w:rsid w:val="00325B26"/>
    <w:rsid w:val="00357034"/>
    <w:rsid w:val="00361CF1"/>
    <w:rsid w:val="00372BA9"/>
    <w:rsid w:val="003845FC"/>
    <w:rsid w:val="00384E86"/>
    <w:rsid w:val="00396F61"/>
    <w:rsid w:val="003C5219"/>
    <w:rsid w:val="003D4659"/>
    <w:rsid w:val="003D669C"/>
    <w:rsid w:val="003E1794"/>
    <w:rsid w:val="003E2382"/>
    <w:rsid w:val="004039F9"/>
    <w:rsid w:val="00412BD3"/>
    <w:rsid w:val="004136A9"/>
    <w:rsid w:val="00424FD5"/>
    <w:rsid w:val="004274F5"/>
    <w:rsid w:val="004334DF"/>
    <w:rsid w:val="00434AAC"/>
    <w:rsid w:val="00442037"/>
    <w:rsid w:val="00450D72"/>
    <w:rsid w:val="00455349"/>
    <w:rsid w:val="004564F1"/>
    <w:rsid w:val="00470997"/>
    <w:rsid w:val="00481060"/>
    <w:rsid w:val="00485B15"/>
    <w:rsid w:val="00496A1E"/>
    <w:rsid w:val="004977C0"/>
    <w:rsid w:val="004A79DD"/>
    <w:rsid w:val="004B7FEF"/>
    <w:rsid w:val="004D10AB"/>
    <w:rsid w:val="004E4D6D"/>
    <w:rsid w:val="004F0B38"/>
    <w:rsid w:val="005011E2"/>
    <w:rsid w:val="00532E4E"/>
    <w:rsid w:val="00536892"/>
    <w:rsid w:val="005377AF"/>
    <w:rsid w:val="005421D7"/>
    <w:rsid w:val="005439CE"/>
    <w:rsid w:val="00562067"/>
    <w:rsid w:val="00570F5D"/>
    <w:rsid w:val="00592D2D"/>
    <w:rsid w:val="0059717A"/>
    <w:rsid w:val="005A41CC"/>
    <w:rsid w:val="005A478F"/>
    <w:rsid w:val="005C6D6F"/>
    <w:rsid w:val="005D6540"/>
    <w:rsid w:val="005F3EAB"/>
    <w:rsid w:val="006124C6"/>
    <w:rsid w:val="00624125"/>
    <w:rsid w:val="00624BA6"/>
    <w:rsid w:val="006268EA"/>
    <w:rsid w:val="0063055E"/>
    <w:rsid w:val="00641643"/>
    <w:rsid w:val="00650D66"/>
    <w:rsid w:val="00656EDE"/>
    <w:rsid w:val="00666CF9"/>
    <w:rsid w:val="00670552"/>
    <w:rsid w:val="006A2BBC"/>
    <w:rsid w:val="006B2BD8"/>
    <w:rsid w:val="006C1E69"/>
    <w:rsid w:val="006D5978"/>
    <w:rsid w:val="006E388A"/>
    <w:rsid w:val="006E5C0A"/>
    <w:rsid w:val="006F3450"/>
    <w:rsid w:val="007041CE"/>
    <w:rsid w:val="00712FBE"/>
    <w:rsid w:val="007141B7"/>
    <w:rsid w:val="00731A80"/>
    <w:rsid w:val="0073245D"/>
    <w:rsid w:val="00735BCF"/>
    <w:rsid w:val="007371B9"/>
    <w:rsid w:val="0074643B"/>
    <w:rsid w:val="00760E88"/>
    <w:rsid w:val="00776948"/>
    <w:rsid w:val="00777BA6"/>
    <w:rsid w:val="007825CF"/>
    <w:rsid w:val="00782704"/>
    <w:rsid w:val="007974DE"/>
    <w:rsid w:val="007A19B2"/>
    <w:rsid w:val="007A3D54"/>
    <w:rsid w:val="007A63C5"/>
    <w:rsid w:val="007A69D8"/>
    <w:rsid w:val="007B62A0"/>
    <w:rsid w:val="007C5515"/>
    <w:rsid w:val="007C55CE"/>
    <w:rsid w:val="007C60A7"/>
    <w:rsid w:val="00802ADC"/>
    <w:rsid w:val="00804727"/>
    <w:rsid w:val="00804EB3"/>
    <w:rsid w:val="00824646"/>
    <w:rsid w:val="00836C98"/>
    <w:rsid w:val="00844B8B"/>
    <w:rsid w:val="008520AB"/>
    <w:rsid w:val="00871B38"/>
    <w:rsid w:val="00886DDE"/>
    <w:rsid w:val="008B2BF6"/>
    <w:rsid w:val="008B5AC6"/>
    <w:rsid w:val="008D338B"/>
    <w:rsid w:val="008E0954"/>
    <w:rsid w:val="008E1D7C"/>
    <w:rsid w:val="008E4208"/>
    <w:rsid w:val="008F14D1"/>
    <w:rsid w:val="008F3F41"/>
    <w:rsid w:val="008F7628"/>
    <w:rsid w:val="008F786C"/>
    <w:rsid w:val="00910B30"/>
    <w:rsid w:val="00921E3C"/>
    <w:rsid w:val="00922439"/>
    <w:rsid w:val="00924734"/>
    <w:rsid w:val="0094573F"/>
    <w:rsid w:val="009511D8"/>
    <w:rsid w:val="00957F7F"/>
    <w:rsid w:val="009751AA"/>
    <w:rsid w:val="00980F38"/>
    <w:rsid w:val="0098427C"/>
    <w:rsid w:val="00985C2A"/>
    <w:rsid w:val="00994824"/>
    <w:rsid w:val="009A2A4D"/>
    <w:rsid w:val="009B3F7B"/>
    <w:rsid w:val="009B5A29"/>
    <w:rsid w:val="009D1D4E"/>
    <w:rsid w:val="009D2F69"/>
    <w:rsid w:val="009D7744"/>
    <w:rsid w:val="009E0E4C"/>
    <w:rsid w:val="009E4DB4"/>
    <w:rsid w:val="009F38B5"/>
    <w:rsid w:val="009F5C3C"/>
    <w:rsid w:val="00A00569"/>
    <w:rsid w:val="00A04353"/>
    <w:rsid w:val="00A05141"/>
    <w:rsid w:val="00A159D3"/>
    <w:rsid w:val="00A212B5"/>
    <w:rsid w:val="00A331FE"/>
    <w:rsid w:val="00A34E6F"/>
    <w:rsid w:val="00A43538"/>
    <w:rsid w:val="00A46DBD"/>
    <w:rsid w:val="00A573DC"/>
    <w:rsid w:val="00A62CBF"/>
    <w:rsid w:val="00A66D21"/>
    <w:rsid w:val="00A76F69"/>
    <w:rsid w:val="00A83E5A"/>
    <w:rsid w:val="00A94F97"/>
    <w:rsid w:val="00AA33C9"/>
    <w:rsid w:val="00AB49BC"/>
    <w:rsid w:val="00AB64AF"/>
    <w:rsid w:val="00AE782B"/>
    <w:rsid w:val="00B07051"/>
    <w:rsid w:val="00B073B1"/>
    <w:rsid w:val="00B23691"/>
    <w:rsid w:val="00B27FE8"/>
    <w:rsid w:val="00B3249F"/>
    <w:rsid w:val="00B401DA"/>
    <w:rsid w:val="00B41DA3"/>
    <w:rsid w:val="00B83983"/>
    <w:rsid w:val="00B953FC"/>
    <w:rsid w:val="00BB0205"/>
    <w:rsid w:val="00BB6012"/>
    <w:rsid w:val="00BC4892"/>
    <w:rsid w:val="00BC648A"/>
    <w:rsid w:val="00BC77D0"/>
    <w:rsid w:val="00BE67C3"/>
    <w:rsid w:val="00BF0EBD"/>
    <w:rsid w:val="00BF2CB4"/>
    <w:rsid w:val="00C0740B"/>
    <w:rsid w:val="00C1199A"/>
    <w:rsid w:val="00C14DFE"/>
    <w:rsid w:val="00C153D9"/>
    <w:rsid w:val="00C251A6"/>
    <w:rsid w:val="00C319FE"/>
    <w:rsid w:val="00C40FEA"/>
    <w:rsid w:val="00C56BA1"/>
    <w:rsid w:val="00C609F7"/>
    <w:rsid w:val="00C62D70"/>
    <w:rsid w:val="00C70607"/>
    <w:rsid w:val="00C80836"/>
    <w:rsid w:val="00C86CD7"/>
    <w:rsid w:val="00CB0EAD"/>
    <w:rsid w:val="00CB1181"/>
    <w:rsid w:val="00CC6F74"/>
    <w:rsid w:val="00CD00DC"/>
    <w:rsid w:val="00CF1DAB"/>
    <w:rsid w:val="00CF2530"/>
    <w:rsid w:val="00D00478"/>
    <w:rsid w:val="00D13A75"/>
    <w:rsid w:val="00D15584"/>
    <w:rsid w:val="00D16614"/>
    <w:rsid w:val="00D2104D"/>
    <w:rsid w:val="00D274E9"/>
    <w:rsid w:val="00D429D5"/>
    <w:rsid w:val="00D47288"/>
    <w:rsid w:val="00D51AEA"/>
    <w:rsid w:val="00D65232"/>
    <w:rsid w:val="00D66065"/>
    <w:rsid w:val="00D7032D"/>
    <w:rsid w:val="00D70E34"/>
    <w:rsid w:val="00D76A15"/>
    <w:rsid w:val="00DA7EE0"/>
    <w:rsid w:val="00DD7045"/>
    <w:rsid w:val="00DE74DE"/>
    <w:rsid w:val="00E13C91"/>
    <w:rsid w:val="00E254B3"/>
    <w:rsid w:val="00E32F02"/>
    <w:rsid w:val="00E33F77"/>
    <w:rsid w:val="00E42136"/>
    <w:rsid w:val="00E46230"/>
    <w:rsid w:val="00E5006F"/>
    <w:rsid w:val="00E51639"/>
    <w:rsid w:val="00E51BE0"/>
    <w:rsid w:val="00E5517E"/>
    <w:rsid w:val="00E57ED3"/>
    <w:rsid w:val="00E60C82"/>
    <w:rsid w:val="00E63F12"/>
    <w:rsid w:val="00E66117"/>
    <w:rsid w:val="00E71D77"/>
    <w:rsid w:val="00E72214"/>
    <w:rsid w:val="00E80DA2"/>
    <w:rsid w:val="00E85576"/>
    <w:rsid w:val="00E951F8"/>
    <w:rsid w:val="00EA11BB"/>
    <w:rsid w:val="00EA3AC5"/>
    <w:rsid w:val="00EB363C"/>
    <w:rsid w:val="00ED58DC"/>
    <w:rsid w:val="00EE4985"/>
    <w:rsid w:val="00EF049A"/>
    <w:rsid w:val="00EF6AF3"/>
    <w:rsid w:val="00F018C1"/>
    <w:rsid w:val="00F163F3"/>
    <w:rsid w:val="00F17E2F"/>
    <w:rsid w:val="00F21231"/>
    <w:rsid w:val="00F563ED"/>
    <w:rsid w:val="00F778BE"/>
    <w:rsid w:val="00F82FDD"/>
    <w:rsid w:val="00F91BE4"/>
    <w:rsid w:val="00F956F7"/>
    <w:rsid w:val="00F961D1"/>
    <w:rsid w:val="00FA795D"/>
    <w:rsid w:val="00FB1770"/>
    <w:rsid w:val="00FB3C27"/>
    <w:rsid w:val="00FC243C"/>
    <w:rsid w:val="00FC3C68"/>
    <w:rsid w:val="00FD13DF"/>
    <w:rsid w:val="00FD6ACE"/>
    <w:rsid w:val="00FD6CC2"/>
    <w:rsid w:val="00FE4382"/>
    <w:rsid w:val="00FE532E"/>
    <w:rsid w:val="00FF0544"/>
    <w:rsid w:val="00FF0826"/>
  </w:rsids>
  <m:mathPr>
    <m:mathFont m:val="Cambria Math"/>
    <m:brkBin m:val="before"/>
    <m:brkBinSub m:val="--"/>
    <m:smallFrac m:val="0"/>
    <m:dispDef/>
    <m:lMargin m:val="0"/>
    <m:rMargin m:val="0"/>
    <m:defJc m:val="centerGroup"/>
    <m:wrapIndent m:val="1440"/>
    <m:intLim m:val="subSup"/>
    <m:naryLim m:val="undOvr"/>
  </m:mathPr>
  <w:themeFontLang w:val="en-CA"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430CF"/>
  <w15:docId w15:val="{47BE8387-74AA-4545-854D-CF17FB70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EastAsia" w:hAnsi="Verdana" w:cstheme="minorBidi"/>
        <w:kern w:val="2"/>
        <w:sz w:val="22"/>
        <w:szCs w:val="22"/>
        <w:lang w:val="en-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uiPriority="48"/>
    <w:lsdException w:name="Grid Table 4"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uiPriority="48"/>
    <w:lsdException w:name="Grid Table 4 Accent 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uiPriority="48"/>
    <w:lsdException w:name="Grid Table 4 Accent 2"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uiPriority="48"/>
    <w:lsdException w:name="Grid Table 4 Accent 3"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uiPriority="48"/>
    <w:lsdException w:name="Grid Table 4 Accent 4"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uiPriority="48"/>
    <w:lsdException w:name="Grid Table 4 Accent 5"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uiPriority="48"/>
    <w:lsdException w:name="Grid Table 4 Accent 6"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uiPriority="47"/>
    <w:lsdException w:name="List Table 3" w:uiPriority="48"/>
    <w:lsdException w:name="List Table 4"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uiPriority="47"/>
    <w:lsdException w:name="List Table 3 Accent 1" w:uiPriority="48"/>
    <w:lsdException w:name="List Table 4 Accent 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uiPriority="47"/>
    <w:lsdException w:name="List Table 3 Accent 2" w:uiPriority="48"/>
    <w:lsdException w:name="List Table 4 Accent 2"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uiPriority="47"/>
    <w:lsdException w:name="List Table 3 Accent 3" w:uiPriority="48"/>
    <w:lsdException w:name="List Table 4 Accent 3"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uiPriority="47"/>
    <w:lsdException w:name="List Table 3 Accent 4" w:uiPriority="48"/>
    <w:lsdException w:name="List Table 4 Accent 4"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uiPriority="47"/>
    <w:lsdException w:name="List Table 3 Accent 5" w:uiPriority="48"/>
    <w:lsdException w:name="List Table 4 Accent 5"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uiPriority="47"/>
    <w:lsdException w:name="List Table 3 Accent 6" w:uiPriority="48"/>
    <w:lsdException w:name="List Table 4 Accent 6"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F7F"/>
    <w:pPr>
      <w:spacing w:before="120" w:after="120" w:line="300" w:lineRule="auto"/>
    </w:pPr>
  </w:style>
  <w:style w:type="paragraph" w:styleId="Heading1">
    <w:name w:val="heading 1"/>
    <w:basedOn w:val="Normal"/>
    <w:next w:val="Normal"/>
    <w:link w:val="Heading1Char"/>
    <w:uiPriority w:val="9"/>
    <w:qFormat/>
    <w:rsid w:val="00280AB0"/>
    <w:pPr>
      <w:keepNext/>
      <w:keepLines/>
      <w:spacing w:before="180" w:after="180"/>
      <w:outlineLvl w:val="0"/>
    </w:pPr>
    <w:rPr>
      <w:rFonts w:eastAsiaTheme="majorEastAsia" w:cstheme="majorBidi"/>
      <w:b/>
      <w:color w:val="000000" w:themeColor="text1"/>
      <w:sz w:val="32"/>
      <w:szCs w:val="40"/>
    </w:rPr>
  </w:style>
  <w:style w:type="paragraph" w:styleId="Heading2">
    <w:name w:val="heading 2"/>
    <w:basedOn w:val="Normal"/>
    <w:next w:val="Normal"/>
    <w:link w:val="Heading2Char"/>
    <w:uiPriority w:val="9"/>
    <w:unhideWhenUsed/>
    <w:qFormat/>
    <w:rsid w:val="006E5C0A"/>
    <w:pPr>
      <w:keepNext/>
      <w:keepLines/>
      <w:spacing w:after="100"/>
      <w:outlineLvl w:val="1"/>
    </w:pPr>
    <w:rPr>
      <w:rFonts w:eastAsiaTheme="majorEastAsia" w:cstheme="majorBidi"/>
      <w:b/>
      <w:color w:val="000000" w:themeColor="text1"/>
      <w:sz w:val="28"/>
      <w:szCs w:val="32"/>
    </w:rPr>
  </w:style>
  <w:style w:type="paragraph" w:styleId="Heading3">
    <w:name w:val="heading 3"/>
    <w:basedOn w:val="Normal"/>
    <w:next w:val="Normal"/>
    <w:link w:val="Heading3Char"/>
    <w:uiPriority w:val="9"/>
    <w:unhideWhenUsed/>
    <w:qFormat/>
    <w:rsid w:val="00396F61"/>
    <w:pPr>
      <w:keepNext/>
      <w:keepLines/>
      <w:outlineLvl w:val="2"/>
    </w:pPr>
    <w:rPr>
      <w:rFonts w:eastAsiaTheme="majorEastAsia" w:cstheme="majorBidi"/>
      <w:b/>
      <w:color w:val="000000" w:themeColor="text1"/>
      <w:sz w:val="24"/>
      <w:szCs w:val="28"/>
    </w:rPr>
  </w:style>
  <w:style w:type="paragraph" w:styleId="Heading4">
    <w:name w:val="heading 4"/>
    <w:basedOn w:val="Normal"/>
    <w:next w:val="Normal"/>
    <w:link w:val="Heading4Char"/>
    <w:uiPriority w:val="9"/>
    <w:unhideWhenUsed/>
    <w:qFormat/>
    <w:rsid w:val="00396F61"/>
    <w:pPr>
      <w:keepNext/>
      <w:keepLines/>
      <w:spacing w:before="80" w:after="40"/>
      <w:outlineLvl w:val="3"/>
    </w:pPr>
    <w:rPr>
      <w:rFonts w:eastAsiaTheme="majorEastAsia" w:cstheme="majorBidi"/>
      <w:b/>
      <w:iCs/>
      <w:color w:val="7F7F7F" w:themeColor="text1" w:themeTint="80"/>
    </w:rPr>
  </w:style>
  <w:style w:type="paragraph" w:styleId="Heading5">
    <w:name w:val="heading 5"/>
    <w:basedOn w:val="Normal"/>
    <w:next w:val="Normal"/>
    <w:link w:val="Heading5Char"/>
    <w:uiPriority w:val="9"/>
    <w:unhideWhenUsed/>
    <w:rsid w:val="00B3249F"/>
    <w:pPr>
      <w:keepNext/>
      <w:keepLines/>
      <w:spacing w:before="80" w:after="4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rsid w:val="00B3249F"/>
    <w:pPr>
      <w:keepNext/>
      <w:keepLines/>
      <w:spacing w:before="40"/>
      <w:outlineLvl w:val="5"/>
    </w:pPr>
    <w:rPr>
      <w:rFonts w:eastAsiaTheme="majorEastAsia" w:cstheme="majorBidi"/>
      <w:iCs/>
      <w:color w:val="595959" w:themeColor="text1" w:themeTint="A6"/>
    </w:rPr>
  </w:style>
  <w:style w:type="paragraph" w:styleId="Heading7">
    <w:name w:val="heading 7"/>
    <w:basedOn w:val="Normal"/>
    <w:next w:val="Normal"/>
    <w:link w:val="Heading7Char"/>
    <w:uiPriority w:val="9"/>
    <w:unhideWhenUsed/>
    <w:rsid w:val="00031B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rsid w:val="00B3249F"/>
    <w:pPr>
      <w:keepNext/>
      <w:keepLines/>
      <w:outlineLvl w:val="7"/>
    </w:pPr>
    <w:rPr>
      <w:rFonts w:eastAsiaTheme="majorEastAsia" w:cstheme="majorBidi"/>
      <w:iCs/>
      <w:color w:val="272727" w:themeColor="text1" w:themeTint="D8"/>
    </w:rPr>
  </w:style>
  <w:style w:type="paragraph" w:styleId="Heading9">
    <w:name w:val="heading 9"/>
    <w:basedOn w:val="Normal"/>
    <w:next w:val="Normal"/>
    <w:link w:val="Heading9Char"/>
    <w:uiPriority w:val="9"/>
    <w:unhideWhenUsed/>
    <w:rsid w:val="009F5C3C"/>
    <w:pPr>
      <w:keepNext/>
      <w:keepLines/>
      <w:spacing w:before="180" w:after="40"/>
      <w:outlineLvl w:val="8"/>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E254B3"/>
    <w:pPr>
      <w:tabs>
        <w:tab w:val="center" w:pos="4680"/>
        <w:tab w:val="right" w:pos="9360"/>
      </w:tabs>
      <w:spacing w:before="0" w:after="0" w:line="240" w:lineRule="auto"/>
    </w:pPr>
  </w:style>
  <w:style w:type="character" w:customStyle="1" w:styleId="Heading1Char">
    <w:name w:val="Heading 1 Char"/>
    <w:basedOn w:val="DefaultParagraphFont"/>
    <w:link w:val="Heading1"/>
    <w:uiPriority w:val="9"/>
    <w:rsid w:val="00280AB0"/>
    <w:rPr>
      <w:rFonts w:eastAsiaTheme="majorEastAsia" w:cstheme="majorBidi"/>
      <w:b/>
      <w:color w:val="000000" w:themeColor="text1"/>
      <w:sz w:val="32"/>
      <w:szCs w:val="40"/>
    </w:rPr>
  </w:style>
  <w:style w:type="character" w:customStyle="1" w:styleId="Heading2Char">
    <w:name w:val="Heading 2 Char"/>
    <w:basedOn w:val="DefaultParagraphFont"/>
    <w:link w:val="Heading2"/>
    <w:uiPriority w:val="9"/>
    <w:rsid w:val="006E5C0A"/>
    <w:rPr>
      <w:rFonts w:eastAsiaTheme="majorEastAsia" w:cstheme="majorBidi"/>
      <w:b/>
      <w:color w:val="000000" w:themeColor="text1"/>
      <w:sz w:val="28"/>
      <w:szCs w:val="32"/>
    </w:rPr>
  </w:style>
  <w:style w:type="character" w:customStyle="1" w:styleId="Heading3Char">
    <w:name w:val="Heading 3 Char"/>
    <w:basedOn w:val="DefaultParagraphFont"/>
    <w:link w:val="Heading3"/>
    <w:uiPriority w:val="9"/>
    <w:rsid w:val="00396F61"/>
    <w:rPr>
      <w:rFonts w:ascii="Verdana" w:eastAsiaTheme="majorEastAsia" w:hAnsi="Verdana" w:cstheme="majorBidi"/>
      <w:b/>
      <w:color w:val="000000" w:themeColor="text1"/>
      <w:szCs w:val="28"/>
    </w:rPr>
  </w:style>
  <w:style w:type="character" w:customStyle="1" w:styleId="Heading4Char">
    <w:name w:val="Heading 4 Char"/>
    <w:basedOn w:val="DefaultParagraphFont"/>
    <w:link w:val="Heading4"/>
    <w:rsid w:val="00396F61"/>
    <w:rPr>
      <w:rFonts w:ascii="Verdana" w:eastAsiaTheme="majorEastAsia" w:hAnsi="Verdana" w:cstheme="majorBidi"/>
      <w:b/>
      <w:iCs/>
      <w:color w:val="7F7F7F" w:themeColor="text1" w:themeTint="80"/>
      <w:sz w:val="22"/>
    </w:rPr>
  </w:style>
  <w:style w:type="character" w:customStyle="1" w:styleId="Heading5Char">
    <w:name w:val="Heading 5 Char"/>
    <w:basedOn w:val="DefaultParagraphFont"/>
    <w:link w:val="Heading5"/>
    <w:uiPriority w:val="9"/>
    <w:rsid w:val="00B3249F"/>
    <w:rPr>
      <w:rFonts w:eastAsiaTheme="majorEastAsia" w:cstheme="majorBidi"/>
      <w:color w:val="000000" w:themeColor="text1"/>
    </w:rPr>
  </w:style>
  <w:style w:type="character" w:customStyle="1" w:styleId="Heading6Char">
    <w:name w:val="Heading 6 Char"/>
    <w:basedOn w:val="DefaultParagraphFont"/>
    <w:link w:val="Heading6"/>
    <w:uiPriority w:val="9"/>
    <w:rsid w:val="00B3249F"/>
    <w:rPr>
      <w:rFonts w:eastAsiaTheme="majorEastAsia" w:cstheme="majorBidi"/>
      <w:iCs/>
      <w:color w:val="595959" w:themeColor="text1" w:themeTint="A6"/>
    </w:rPr>
  </w:style>
  <w:style w:type="character" w:customStyle="1" w:styleId="Heading7Char">
    <w:name w:val="Heading 7 Char"/>
    <w:basedOn w:val="DefaultParagraphFont"/>
    <w:link w:val="Heading7"/>
    <w:uiPriority w:val="9"/>
    <w:rsid w:val="00031B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49F"/>
    <w:rPr>
      <w:rFonts w:eastAsiaTheme="majorEastAsia" w:cstheme="majorBidi"/>
      <w:iCs/>
      <w:color w:val="272727" w:themeColor="text1" w:themeTint="D8"/>
    </w:rPr>
  </w:style>
  <w:style w:type="character" w:customStyle="1" w:styleId="Heading9Char">
    <w:name w:val="Heading 9 Char"/>
    <w:basedOn w:val="DefaultParagraphFont"/>
    <w:link w:val="Heading9"/>
    <w:uiPriority w:val="9"/>
    <w:rsid w:val="009F5C3C"/>
    <w:rPr>
      <w:rFonts w:eastAsiaTheme="majorEastAsia" w:cstheme="majorBidi"/>
      <w:color w:val="000000" w:themeColor="text1"/>
    </w:rPr>
  </w:style>
  <w:style w:type="paragraph" w:styleId="Title">
    <w:name w:val="Title"/>
    <w:basedOn w:val="Normal"/>
    <w:next w:val="Normal"/>
    <w:link w:val="TitleChar"/>
    <w:uiPriority w:val="10"/>
    <w:qFormat/>
    <w:rsid w:val="006B2BD8"/>
    <w:pPr>
      <w:contextualSpacing/>
      <w:outlineLvl w:val="0"/>
    </w:pPr>
    <w:rPr>
      <w:rFonts w:eastAsiaTheme="majorEastAsia" w:cstheme="majorBidi"/>
      <w:b/>
      <w:spacing w:val="-10"/>
      <w:kern w:val="28"/>
      <w:sz w:val="60"/>
      <w:szCs w:val="56"/>
    </w:rPr>
  </w:style>
  <w:style w:type="character" w:customStyle="1" w:styleId="TitleChar">
    <w:name w:val="Title Char"/>
    <w:basedOn w:val="DefaultParagraphFont"/>
    <w:link w:val="Title"/>
    <w:uiPriority w:val="10"/>
    <w:rsid w:val="006B2BD8"/>
    <w:rPr>
      <w:rFonts w:eastAsiaTheme="majorEastAsia" w:cstheme="majorBidi"/>
      <w:b/>
      <w:spacing w:val="-10"/>
      <w:kern w:val="28"/>
      <w:sz w:val="60"/>
      <w:szCs w:val="56"/>
    </w:rPr>
  </w:style>
  <w:style w:type="paragraph" w:styleId="Subtitle">
    <w:name w:val="Subtitle"/>
    <w:basedOn w:val="Normal"/>
    <w:next w:val="Normal"/>
    <w:link w:val="SubtitleChar"/>
    <w:uiPriority w:val="11"/>
    <w:qFormat/>
    <w:rsid w:val="006B2BD8"/>
    <w:pPr>
      <w:numPr>
        <w:ilvl w:val="1"/>
      </w:numPr>
      <w:spacing w:after="240"/>
      <w:outlineLvl w:val="0"/>
    </w:pPr>
    <w:rPr>
      <w:rFonts w:eastAsiaTheme="majorEastAsia" w:cstheme="majorBidi"/>
      <w:color w:val="6399AE" w:themeColor="accent2"/>
      <w:spacing w:val="15"/>
      <w:sz w:val="44"/>
      <w:szCs w:val="28"/>
    </w:rPr>
  </w:style>
  <w:style w:type="character" w:customStyle="1" w:styleId="SubtitleChar">
    <w:name w:val="Subtitle Char"/>
    <w:basedOn w:val="DefaultParagraphFont"/>
    <w:link w:val="Subtitle"/>
    <w:uiPriority w:val="11"/>
    <w:rsid w:val="006B2BD8"/>
    <w:rPr>
      <w:rFonts w:eastAsiaTheme="majorEastAsia" w:cstheme="majorBidi"/>
      <w:color w:val="6399AE" w:themeColor="accent2"/>
      <w:spacing w:val="15"/>
      <w:sz w:val="44"/>
      <w:szCs w:val="28"/>
    </w:rPr>
  </w:style>
  <w:style w:type="paragraph" w:styleId="Quote">
    <w:name w:val="Quote"/>
    <w:basedOn w:val="Normal"/>
    <w:next w:val="Normal"/>
    <w:link w:val="QuoteChar"/>
    <w:uiPriority w:val="29"/>
    <w:qFormat/>
    <w:rsid w:val="00031B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1BCD"/>
    <w:rPr>
      <w:i/>
      <w:iCs/>
      <w:color w:val="404040" w:themeColor="text1" w:themeTint="BF"/>
    </w:rPr>
  </w:style>
  <w:style w:type="paragraph" w:styleId="ListParagraph">
    <w:name w:val="List Paragraph"/>
    <w:basedOn w:val="Normal"/>
    <w:autoRedefine/>
    <w:uiPriority w:val="34"/>
    <w:qFormat/>
    <w:rsid w:val="00132619"/>
    <w:pPr>
      <w:numPr>
        <w:numId w:val="8"/>
      </w:numPr>
      <w:snapToGrid w:val="0"/>
    </w:pPr>
  </w:style>
  <w:style w:type="paragraph" w:styleId="IntenseQuote">
    <w:name w:val="Intense Quote"/>
    <w:basedOn w:val="Normal"/>
    <w:next w:val="Normal"/>
    <w:link w:val="IntenseQuoteChar"/>
    <w:uiPriority w:val="30"/>
    <w:qFormat/>
    <w:rsid w:val="00A94F97"/>
    <w:pPr>
      <w:pBdr>
        <w:left w:val="single" w:sz="18" w:space="10" w:color="ED8B00" w:themeColor="accent1"/>
      </w:pBdr>
      <w:spacing w:before="240"/>
      <w:ind w:left="567" w:right="924"/>
    </w:pPr>
    <w:rPr>
      <w:iCs/>
      <w:color w:val="000000" w:themeColor="text1"/>
    </w:rPr>
  </w:style>
  <w:style w:type="character" w:customStyle="1" w:styleId="IntenseQuoteChar">
    <w:name w:val="Intense Quote Char"/>
    <w:basedOn w:val="DefaultParagraphFont"/>
    <w:link w:val="IntenseQuote"/>
    <w:uiPriority w:val="30"/>
    <w:rsid w:val="00A94F97"/>
    <w:rPr>
      <w:iCs/>
      <w:color w:val="000000" w:themeColor="text1"/>
    </w:rPr>
  </w:style>
  <w:style w:type="character" w:styleId="BookTitle">
    <w:name w:val="Book Title"/>
    <w:basedOn w:val="DefaultParagraphFont"/>
    <w:uiPriority w:val="33"/>
    <w:qFormat/>
    <w:rsid w:val="00EE4985"/>
    <w:rPr>
      <w:b w:val="0"/>
      <w:bCs/>
      <w:i/>
      <w:iCs/>
      <w:spacing w:val="5"/>
    </w:rPr>
  </w:style>
  <w:style w:type="numbering" w:customStyle="1" w:styleId="CurrentList1">
    <w:name w:val="Current List1"/>
    <w:uiPriority w:val="99"/>
    <w:locked/>
    <w:rsid w:val="00031BCD"/>
    <w:pPr>
      <w:numPr>
        <w:numId w:val="1"/>
      </w:numPr>
    </w:pPr>
  </w:style>
  <w:style w:type="paragraph" w:styleId="ListBullet">
    <w:name w:val="List Bullet"/>
    <w:basedOn w:val="ListParagraph"/>
    <w:uiPriority w:val="99"/>
    <w:unhideWhenUsed/>
    <w:rsid w:val="00C153D9"/>
    <w:pPr>
      <w:numPr>
        <w:numId w:val="10"/>
      </w:numPr>
    </w:pPr>
  </w:style>
  <w:style w:type="paragraph" w:styleId="ListBullet2">
    <w:name w:val="List Bullet 2"/>
    <w:basedOn w:val="Normal"/>
    <w:uiPriority w:val="99"/>
    <w:unhideWhenUsed/>
    <w:rsid w:val="00656EDE"/>
    <w:pPr>
      <w:numPr>
        <w:numId w:val="2"/>
      </w:numPr>
      <w:contextualSpacing/>
    </w:pPr>
  </w:style>
  <w:style w:type="character" w:styleId="Hyperlink">
    <w:name w:val="Hyperlink"/>
    <w:basedOn w:val="DefaultParagraphFont"/>
    <w:unhideWhenUsed/>
    <w:rsid w:val="00C56BA1"/>
    <w:rPr>
      <w:rFonts w:ascii="Verdana" w:hAnsi="Verdana"/>
      <w:color w:val="4F7A8B"/>
      <w:sz w:val="22"/>
      <w:u w:val="single"/>
    </w:rPr>
  </w:style>
  <w:style w:type="character" w:styleId="FollowedHyperlink">
    <w:name w:val="FollowedHyperlink"/>
    <w:basedOn w:val="DefaultParagraphFont"/>
    <w:uiPriority w:val="99"/>
    <w:unhideWhenUsed/>
    <w:rsid w:val="00536892"/>
    <w:rPr>
      <w:color w:val="4F7A8B"/>
      <w:u w:val="single"/>
    </w:rPr>
  </w:style>
  <w:style w:type="paragraph" w:styleId="List2">
    <w:name w:val="List 2"/>
    <w:basedOn w:val="Normal"/>
    <w:uiPriority w:val="99"/>
    <w:unhideWhenUsed/>
    <w:locked/>
    <w:rsid w:val="00E51BE0"/>
    <w:pPr>
      <w:tabs>
        <w:tab w:val="left" w:pos="1134"/>
      </w:tabs>
      <w:snapToGrid w:val="0"/>
      <w:ind w:left="714" w:hanging="357"/>
    </w:pPr>
  </w:style>
  <w:style w:type="paragraph" w:styleId="List">
    <w:name w:val="List"/>
    <w:basedOn w:val="Normal"/>
    <w:uiPriority w:val="99"/>
    <w:unhideWhenUsed/>
    <w:locked/>
    <w:rsid w:val="00C319FE"/>
    <w:pPr>
      <w:snapToGrid w:val="0"/>
      <w:ind w:left="357" w:hanging="357"/>
    </w:pPr>
  </w:style>
  <w:style w:type="paragraph" w:styleId="List3">
    <w:name w:val="List 3"/>
    <w:basedOn w:val="Normal"/>
    <w:uiPriority w:val="99"/>
    <w:unhideWhenUsed/>
    <w:locked/>
    <w:rsid w:val="00D2104D"/>
    <w:pPr>
      <w:ind w:left="1080" w:hanging="360"/>
      <w:contextualSpacing/>
    </w:pPr>
  </w:style>
  <w:style w:type="paragraph" w:styleId="ListBullet3">
    <w:name w:val="List Bullet 3"/>
    <w:basedOn w:val="Normal"/>
    <w:uiPriority w:val="99"/>
    <w:unhideWhenUsed/>
    <w:rsid w:val="00D2104D"/>
    <w:pPr>
      <w:numPr>
        <w:numId w:val="3"/>
      </w:numPr>
      <w:contextualSpacing/>
    </w:pPr>
  </w:style>
  <w:style w:type="paragraph" w:styleId="ListBullet4">
    <w:name w:val="List Bullet 4"/>
    <w:basedOn w:val="Normal"/>
    <w:uiPriority w:val="99"/>
    <w:unhideWhenUsed/>
    <w:rsid w:val="00D2104D"/>
    <w:pPr>
      <w:numPr>
        <w:numId w:val="4"/>
      </w:numPr>
      <w:contextualSpacing/>
    </w:pPr>
  </w:style>
  <w:style w:type="character" w:customStyle="1" w:styleId="HeaderChar">
    <w:name w:val="Header Char"/>
    <w:basedOn w:val="DefaultParagraphFont"/>
    <w:link w:val="Header"/>
    <w:uiPriority w:val="99"/>
    <w:rsid w:val="00E254B3"/>
  </w:style>
  <w:style w:type="paragraph" w:styleId="Footer">
    <w:name w:val="footer"/>
    <w:basedOn w:val="Normal"/>
    <w:link w:val="FooterChar"/>
    <w:uiPriority w:val="99"/>
    <w:unhideWhenUsed/>
    <w:rsid w:val="00641643"/>
    <w:pPr>
      <w:ind w:left="-35"/>
      <w:jc w:val="center"/>
    </w:pPr>
    <w:rPr>
      <w:rFonts w:eastAsia="Times New Roman"/>
      <w:kern w:val="0"/>
      <w:lang w:val="en-US" w:eastAsia="en-US"/>
      <w14:ligatures w14:val="none"/>
    </w:rPr>
  </w:style>
  <w:style w:type="character" w:customStyle="1" w:styleId="FooterChar">
    <w:name w:val="Footer Char"/>
    <w:basedOn w:val="DefaultParagraphFont"/>
    <w:link w:val="Footer"/>
    <w:uiPriority w:val="99"/>
    <w:rsid w:val="00641643"/>
    <w:rPr>
      <w:rFonts w:ascii="Verdana" w:eastAsia="Times New Roman" w:hAnsi="Verdana"/>
      <w:kern w:val="0"/>
      <w:sz w:val="22"/>
      <w:lang w:val="en-US" w:eastAsia="en-US"/>
      <w14:ligatures w14:val="none"/>
    </w:rPr>
  </w:style>
  <w:style w:type="table" w:customStyle="1" w:styleId="TableGrid1">
    <w:name w:val="Table Grid1"/>
    <w:basedOn w:val="TableNormal"/>
    <w:next w:val="TableGrid"/>
    <w:uiPriority w:val="59"/>
    <w:locked/>
    <w:rsid w:val="00396F61"/>
    <w:rPr>
      <w:rFonts w:eastAsia="Times New Roman"/>
      <w:kern w:val="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able with blue header"/>
    <w:basedOn w:val="TableNormal"/>
    <w:uiPriority w:val="59"/>
    <w:locked/>
    <w:rsid w:val="00396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locked/>
    <w:rsid w:val="0064164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641643"/>
    <w:tblPr>
      <w:tblStyleRowBandSize w:val="1"/>
      <w:tblStyleColBandSize w:val="1"/>
      <w:tblBorders>
        <w:top w:val="single" w:sz="4" w:space="0" w:color="6399AE" w:themeColor="accent2"/>
        <w:left w:val="single" w:sz="4" w:space="0" w:color="6399AE" w:themeColor="accent2"/>
        <w:bottom w:val="single" w:sz="4" w:space="0" w:color="6399AE" w:themeColor="accent2"/>
        <w:right w:val="single" w:sz="4" w:space="0" w:color="6399AE" w:themeColor="accent2"/>
      </w:tblBorders>
    </w:tblPr>
    <w:tblStylePr w:type="firstRow">
      <w:rPr>
        <w:b/>
        <w:bCs/>
        <w:color w:val="FFFFFF" w:themeColor="background1"/>
      </w:rPr>
      <w:tblPr/>
      <w:tcPr>
        <w:shd w:val="clear" w:color="auto" w:fill="6399AE" w:themeFill="accent2"/>
      </w:tcPr>
    </w:tblStylePr>
    <w:tblStylePr w:type="lastRow">
      <w:rPr>
        <w:b/>
        <w:bCs/>
      </w:rPr>
      <w:tblPr/>
      <w:tcPr>
        <w:tcBorders>
          <w:top w:val="double" w:sz="4" w:space="0" w:color="6399A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99AE" w:themeColor="accent2"/>
          <w:right w:val="single" w:sz="4" w:space="0" w:color="6399AE" w:themeColor="accent2"/>
        </w:tcBorders>
      </w:tcPr>
    </w:tblStylePr>
    <w:tblStylePr w:type="band1Horz">
      <w:tblPr/>
      <w:tcPr>
        <w:tcBorders>
          <w:top w:val="single" w:sz="4" w:space="0" w:color="6399AE" w:themeColor="accent2"/>
          <w:bottom w:val="single" w:sz="4" w:space="0" w:color="6399A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99AE" w:themeColor="accent2"/>
          <w:left w:val="nil"/>
        </w:tcBorders>
      </w:tcPr>
    </w:tblStylePr>
    <w:tblStylePr w:type="swCell">
      <w:tblPr/>
      <w:tcPr>
        <w:tcBorders>
          <w:top w:val="double" w:sz="4" w:space="0" w:color="6399AE" w:themeColor="accent2"/>
          <w:right w:val="nil"/>
        </w:tcBorders>
      </w:tcPr>
    </w:tblStylePr>
  </w:style>
  <w:style w:type="table" w:customStyle="1" w:styleId="Simpletable-Greyheadingrow">
    <w:name w:val="Simple table - Grey heading row"/>
    <w:basedOn w:val="TableGrid"/>
    <w:uiPriority w:val="99"/>
    <w:rsid w:val="00DE74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tcPr>
      <w:tcMar>
        <w:top w:w="68" w:type="dxa"/>
        <w:left w:w="115" w:type="dxa"/>
        <w:bottom w:w="0" w:type="dxa"/>
        <w:right w:w="115" w:type="dxa"/>
      </w:tcMar>
    </w:tcPr>
    <w:tblStylePr w:type="firstRow">
      <w:pPr>
        <w:wordWrap/>
        <w:spacing w:beforeLines="0" w:before="140" w:beforeAutospacing="0" w:afterLines="0" w:after="140" w:afterAutospacing="0" w:line="300" w:lineRule="auto"/>
        <w:contextualSpacing w:val="0"/>
        <w:jc w:val="left"/>
      </w:pPr>
      <w:rPr>
        <w:rFonts w:ascii="Verdana" w:hAnsi="Verdana"/>
        <w:b/>
        <w:color w:val="FFFFFF" w:themeColor="background2"/>
        <w:sz w:val="24"/>
      </w:rPr>
      <w:tblPr/>
      <w:tcPr>
        <w:shd w:val="clear" w:color="auto" w:fill="A6A6A6" w:themeFill="background1" w:themeFillShade="A6"/>
      </w:tcPr>
    </w:tblStylePr>
    <w:tblStylePr w:type="lastCol">
      <w:pPr>
        <w:wordWrap/>
        <w:jc w:val="left"/>
      </w:pPr>
      <w:rPr>
        <w:rFonts w:ascii="Verdana" w:hAnsi="Verdana"/>
        <w:sz w:val="22"/>
      </w:rPr>
      <w:tblPr/>
      <w:tcPr>
        <w:vAlign w:val="center"/>
      </w:tcPr>
    </w:tblStylePr>
  </w:style>
  <w:style w:type="table" w:customStyle="1" w:styleId="Gridwithblueheadingrow">
    <w:name w:val="Grid with blue heading row"/>
    <w:basedOn w:val="TableNormal"/>
    <w:uiPriority w:val="99"/>
    <w:rsid w:val="00C40FEA"/>
    <w:tblPr/>
  </w:style>
  <w:style w:type="character" w:styleId="IntenseEmphasis">
    <w:name w:val="Intense Emphasis"/>
    <w:basedOn w:val="DefaultParagraphFont"/>
    <w:uiPriority w:val="21"/>
    <w:locked/>
    <w:rsid w:val="00A331FE"/>
    <w:rPr>
      <w:b/>
      <w:i w:val="0"/>
      <w:iCs/>
      <w:color w:val="776E64" w:themeColor="text2"/>
    </w:rPr>
  </w:style>
  <w:style w:type="paragraph" w:styleId="BlockText">
    <w:name w:val="Block Text"/>
    <w:basedOn w:val="Normal"/>
    <w:uiPriority w:val="99"/>
    <w:semiHidden/>
    <w:unhideWhenUsed/>
    <w:rsid w:val="00F91BE4"/>
    <w:pPr>
      <w:pBdr>
        <w:top w:val="single" w:sz="2" w:space="10" w:color="ED8B00" w:themeColor="accent1"/>
        <w:left w:val="single" w:sz="2" w:space="10" w:color="ED8B00" w:themeColor="accent1"/>
        <w:bottom w:val="single" w:sz="2" w:space="10" w:color="ED8B00" w:themeColor="accent1"/>
        <w:right w:val="single" w:sz="2" w:space="10" w:color="ED8B00" w:themeColor="accent1"/>
      </w:pBdr>
      <w:ind w:left="1152" w:right="1152"/>
    </w:pPr>
    <w:rPr>
      <w:rFonts w:asciiTheme="minorHAnsi" w:hAnsiTheme="minorHAnsi"/>
      <w:iCs/>
      <w:color w:val="000000" w:themeColor="text1"/>
    </w:rPr>
  </w:style>
  <w:style w:type="character" w:styleId="SmartLink">
    <w:name w:val="Smart Link"/>
    <w:basedOn w:val="DefaultParagraphFont"/>
    <w:uiPriority w:val="99"/>
    <w:semiHidden/>
    <w:unhideWhenUsed/>
    <w:rsid w:val="00FC243C"/>
    <w:rPr>
      <w:color w:val="6399AE" w:themeColor="accent2"/>
      <w:u w:val="single"/>
      <w:shd w:val="clear" w:color="auto" w:fill="F3F2F1"/>
    </w:rPr>
  </w:style>
  <w:style w:type="character" w:styleId="SmartHyperlink">
    <w:name w:val="Smart Hyperlink"/>
    <w:basedOn w:val="DefaultParagraphFont"/>
    <w:uiPriority w:val="99"/>
    <w:semiHidden/>
    <w:unhideWhenUsed/>
    <w:rsid w:val="007974DE"/>
    <w:rPr>
      <w:color w:val="6399AE" w:themeColor="accent2"/>
      <w:u w:val="dotted"/>
    </w:rPr>
  </w:style>
  <w:style w:type="character" w:styleId="Hashtag">
    <w:name w:val="Hashtag"/>
    <w:basedOn w:val="DefaultParagraphFont"/>
    <w:uiPriority w:val="99"/>
    <w:semiHidden/>
    <w:unhideWhenUsed/>
    <w:rsid w:val="007974DE"/>
    <w:rPr>
      <w:color w:val="6399AE" w:themeColor="accent2"/>
      <w:shd w:val="clear" w:color="auto" w:fill="E1DFDD"/>
    </w:rPr>
  </w:style>
  <w:style w:type="paragraph" w:styleId="Caption">
    <w:name w:val="caption"/>
    <w:basedOn w:val="Normal"/>
    <w:next w:val="Normal"/>
    <w:uiPriority w:val="35"/>
    <w:semiHidden/>
    <w:unhideWhenUsed/>
    <w:qFormat/>
    <w:rsid w:val="00776948"/>
    <w:pPr>
      <w:spacing w:before="0" w:after="200" w:line="240" w:lineRule="auto"/>
    </w:pPr>
    <w:rPr>
      <w:iCs/>
      <w:color w:val="000000" w:themeColor="text1"/>
      <w:sz w:val="18"/>
      <w:szCs w:val="18"/>
    </w:rPr>
  </w:style>
  <w:style w:type="paragraph" w:styleId="TOCHeading">
    <w:name w:val="TOC Heading"/>
    <w:basedOn w:val="Heading1"/>
    <w:next w:val="Normal"/>
    <w:uiPriority w:val="39"/>
    <w:semiHidden/>
    <w:unhideWhenUsed/>
    <w:qFormat/>
    <w:rsid w:val="00776948"/>
    <w:pPr>
      <w:spacing w:before="240" w:after="0"/>
      <w:outlineLvl w:val="9"/>
    </w:pPr>
    <w:rPr>
      <w:rFonts w:asciiTheme="majorHAnsi" w:hAnsiTheme="majorHAnsi"/>
      <w:szCs w:val="32"/>
    </w:rPr>
  </w:style>
  <w:style w:type="paragraph" w:styleId="ListNumber">
    <w:name w:val="List Number"/>
    <w:basedOn w:val="Normal"/>
    <w:uiPriority w:val="99"/>
    <w:unhideWhenUsed/>
    <w:rsid w:val="003D4659"/>
    <w:pPr>
      <w:numPr>
        <w:numId w:val="5"/>
      </w:numPr>
      <w:contextualSpacing/>
    </w:pPr>
  </w:style>
  <w:style w:type="paragraph" w:styleId="ListNumber2">
    <w:name w:val="List Number 2"/>
    <w:basedOn w:val="Normal"/>
    <w:uiPriority w:val="99"/>
    <w:unhideWhenUsed/>
    <w:rsid w:val="00D7032D"/>
    <w:pPr>
      <w:numPr>
        <w:numId w:val="6"/>
      </w:numPr>
      <w:snapToGrid w:val="0"/>
      <w:ind w:left="714" w:hanging="357"/>
    </w:pPr>
  </w:style>
  <w:style w:type="paragraph" w:styleId="ListNumber3">
    <w:name w:val="List Number 3"/>
    <w:basedOn w:val="Normal"/>
    <w:uiPriority w:val="99"/>
    <w:unhideWhenUsed/>
    <w:rsid w:val="00D7032D"/>
    <w:pPr>
      <w:numPr>
        <w:numId w:val="7"/>
      </w:numPr>
      <w:snapToGrid w:val="0"/>
      <w:ind w:left="1083" w:hanging="357"/>
    </w:pPr>
  </w:style>
  <w:style w:type="paragraph" w:styleId="Index2">
    <w:name w:val="index 2"/>
    <w:basedOn w:val="Normal"/>
    <w:next w:val="Normal"/>
    <w:autoRedefine/>
    <w:uiPriority w:val="99"/>
    <w:semiHidden/>
    <w:unhideWhenUsed/>
    <w:rsid w:val="003E2382"/>
    <w:pPr>
      <w:spacing w:before="0" w:after="0" w:line="240" w:lineRule="auto"/>
      <w:ind w:left="440" w:hanging="220"/>
    </w:pPr>
  </w:style>
  <w:style w:type="paragraph" w:styleId="NoSpacing">
    <w:name w:val="No Spacing"/>
    <w:link w:val="NoSpacingChar"/>
    <w:uiPriority w:val="1"/>
    <w:qFormat/>
    <w:rsid w:val="00C153D9"/>
  </w:style>
  <w:style w:type="table" w:styleId="TableGridLight">
    <w:name w:val="Grid Table Light"/>
    <w:basedOn w:val="TableNormal"/>
    <w:uiPriority w:val="40"/>
    <w:locked/>
    <w:rsid w:val="004E4D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2">
    <w:name w:val="Current List2"/>
    <w:uiPriority w:val="99"/>
    <w:rsid w:val="00656EDE"/>
    <w:pPr>
      <w:numPr>
        <w:numId w:val="9"/>
      </w:numPr>
    </w:pPr>
  </w:style>
  <w:style w:type="table" w:styleId="PlainTable1">
    <w:name w:val="Plain Table 1"/>
    <w:basedOn w:val="TableNormal"/>
    <w:uiPriority w:val="41"/>
    <w:locked/>
    <w:rsid w:val="00261F6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261F6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261F6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ing-white">
    <w:name w:val="Table heading-white"/>
    <w:basedOn w:val="Normal"/>
    <w:qFormat/>
    <w:rsid w:val="00FF0826"/>
    <w:pPr>
      <w:contextualSpacing/>
    </w:pPr>
    <w:rPr>
      <w:b/>
      <w:color w:val="FFFFFF" w:themeColor="background2"/>
    </w:rPr>
  </w:style>
  <w:style w:type="character" w:customStyle="1" w:styleId="NoSpacingChar">
    <w:name w:val="No Spacing Char"/>
    <w:basedOn w:val="DefaultParagraphFont"/>
    <w:link w:val="NoSpacing"/>
    <w:uiPriority w:val="1"/>
    <w:rsid w:val="001216FB"/>
  </w:style>
  <w:style w:type="paragraph" w:styleId="BodyText">
    <w:name w:val="Body Text"/>
    <w:basedOn w:val="Normal"/>
    <w:link w:val="BodyTextChar"/>
    <w:qFormat/>
    <w:rsid w:val="00F163F3"/>
    <w:pPr>
      <w:spacing w:before="60" w:after="180" w:line="312" w:lineRule="auto"/>
    </w:pPr>
    <w:rPr>
      <w:rFonts w:eastAsia="Verdana" w:cs="Verdana"/>
      <w:kern w:val="0"/>
      <w:sz w:val="20"/>
      <w:lang w:val="en-US" w:eastAsia="en-US"/>
      <w14:ligatures w14:val="none"/>
    </w:rPr>
  </w:style>
  <w:style w:type="character" w:customStyle="1" w:styleId="BodyTextChar">
    <w:name w:val="Body Text Char"/>
    <w:basedOn w:val="DefaultParagraphFont"/>
    <w:link w:val="BodyText"/>
    <w:rsid w:val="00F163F3"/>
    <w:rPr>
      <w:rFonts w:eastAsia="Verdana" w:cs="Verdana"/>
      <w:kern w:val="0"/>
      <w:sz w:val="20"/>
      <w:lang w:val="en-US" w:eastAsia="en-US"/>
      <w14:ligatures w14:val="none"/>
    </w:rPr>
  </w:style>
  <w:style w:type="paragraph" w:customStyle="1" w:styleId="ListParagraph2nd">
    <w:name w:val="List Paragraph (2nd)"/>
    <w:basedOn w:val="ListParagraph"/>
    <w:qFormat/>
    <w:rsid w:val="00F163F3"/>
    <w:pPr>
      <w:numPr>
        <w:ilvl w:val="1"/>
        <w:numId w:val="11"/>
      </w:numPr>
      <w:snapToGrid/>
      <w:spacing w:line="276" w:lineRule="auto"/>
    </w:pPr>
    <w:rPr>
      <w:rFonts w:eastAsia="Calibri" w:cs="Times New Roman"/>
      <w:kern w:val="0"/>
      <w:sz w:val="20"/>
      <w:lang w:eastAsia="en-US"/>
      <w14:ligatures w14:val="none"/>
    </w:rPr>
  </w:style>
  <w:style w:type="paragraph" w:customStyle="1" w:styleId="ListParagraph3rdlevel">
    <w:name w:val="List Paragraph (3rd level)"/>
    <w:basedOn w:val="ListParagraph"/>
    <w:qFormat/>
    <w:rsid w:val="00F163F3"/>
    <w:pPr>
      <w:numPr>
        <w:ilvl w:val="2"/>
        <w:numId w:val="11"/>
      </w:numPr>
      <w:snapToGrid/>
      <w:spacing w:line="276" w:lineRule="auto"/>
    </w:pPr>
    <w:rPr>
      <w:rFonts w:eastAsia="Calibri" w:cs="Times New Roman"/>
      <w:kern w:val="0"/>
      <w:sz w:val="20"/>
      <w:lang w:eastAsia="en-US"/>
      <w14:ligatures w14:val="none"/>
    </w:rPr>
  </w:style>
  <w:style w:type="paragraph" w:customStyle="1" w:styleId="AnswerBullet">
    <w:name w:val="Answer Bullet"/>
    <w:basedOn w:val="BodyText"/>
    <w:qFormat/>
    <w:rsid w:val="00C14DFE"/>
    <w:pPr>
      <w:numPr>
        <w:numId w:val="12"/>
      </w:numPr>
      <w:spacing w:before="120" w:after="120"/>
    </w:pPr>
    <w:rPr>
      <w:sz w:val="22"/>
    </w:rPr>
  </w:style>
  <w:style w:type="paragraph" w:customStyle="1" w:styleId="Numberedlist-2">
    <w:name w:val="Numbered list-2"/>
    <w:basedOn w:val="ListBullet2"/>
    <w:qFormat/>
    <w:rsid w:val="00481060"/>
    <w:pPr>
      <w:numPr>
        <w:numId w:val="0"/>
      </w:numPr>
      <w:spacing w:after="0" w:line="312" w:lineRule="auto"/>
      <w:ind w:left="643" w:hanging="360"/>
    </w:pPr>
    <w:rPr>
      <w:rFonts w:eastAsia="Times New Roman" w:cs="Times New Roman"/>
      <w:kern w:val="0"/>
      <w:sz w:val="20"/>
      <w:szCs w:val="24"/>
      <w:lang w:val="en-US" w:eastAsia="en-US"/>
      <w14:ligatures w14:val="none"/>
    </w:rPr>
  </w:style>
  <w:style w:type="character" w:styleId="PageNumber">
    <w:name w:val="page number"/>
    <w:basedOn w:val="DefaultParagraphFont"/>
    <w:uiPriority w:val="99"/>
    <w:semiHidden/>
    <w:unhideWhenUsed/>
    <w:rsid w:val="0020298C"/>
  </w:style>
  <w:style w:type="paragraph" w:customStyle="1" w:styleId="paragraph">
    <w:name w:val="paragraph"/>
    <w:basedOn w:val="Normal"/>
    <w:rsid w:val="00731A80"/>
    <w:pPr>
      <w:spacing w:before="100" w:beforeAutospacing="1" w:after="100" w:afterAutospacing="1" w:line="240" w:lineRule="auto"/>
    </w:pPr>
    <w:rPr>
      <w:rFonts w:ascii="Times New Roman" w:eastAsia="Times New Roman" w:hAnsi="Times New Roman" w:cs="Times New Roman"/>
      <w:kern w:val="0"/>
      <w:sz w:val="24"/>
      <w:szCs w:val="24"/>
      <w:lang w:val="en-US" w:eastAsia="en-US"/>
      <w14:ligatures w14:val="none"/>
    </w:rPr>
  </w:style>
  <w:style w:type="character" w:customStyle="1" w:styleId="normaltextrun">
    <w:name w:val="normaltextrun"/>
    <w:rsid w:val="00731A80"/>
  </w:style>
  <w:style w:type="character" w:customStyle="1" w:styleId="eop">
    <w:name w:val="eop"/>
    <w:rsid w:val="00731A80"/>
  </w:style>
  <w:style w:type="character" w:styleId="UnresolvedMention">
    <w:name w:val="Unresolved Mention"/>
    <w:basedOn w:val="DefaultParagraphFont"/>
    <w:uiPriority w:val="99"/>
    <w:semiHidden/>
    <w:unhideWhenUsed/>
    <w:rsid w:val="00E46230"/>
    <w:rPr>
      <w:color w:val="605E5C"/>
      <w:shd w:val="clear" w:color="auto" w:fill="E1DFDD"/>
    </w:rPr>
  </w:style>
  <w:style w:type="table" w:styleId="GridTable4-Accent2">
    <w:name w:val="Grid Table 4 Accent 2"/>
    <w:aliases w:val="FPC-Grid Table 4 - Accent 2"/>
    <w:basedOn w:val="TableNormal"/>
    <w:uiPriority w:val="49"/>
    <w:rsid w:val="00B41DA3"/>
    <w:rPr>
      <w:rFonts w:ascii="Arial" w:eastAsiaTheme="minorHAnsi" w:hAnsi="Arial" w:cs="Raavi (Headings CS)"/>
      <w:color w:val="000000"/>
      <w:spacing w:val="5"/>
      <w:kern w:val="28"/>
      <w:sz w:val="24"/>
      <w:szCs w:val="40"/>
      <w:lang w:val="en-US" w:eastAsia="en-US"/>
      <w14:ligatures w14:val="none"/>
    </w:rPr>
    <w:tblPr>
      <w:tblStyleRowBandSize w:val="1"/>
      <w:tblStyleColBandSize w:val="1"/>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2" w:space="0" w:color="808080" w:themeColor="background2" w:themeShade="80"/>
        <w:insideV w:val="single" w:sz="2" w:space="0" w:color="808080" w:themeColor="background2" w:themeShade="80"/>
      </w:tblBorders>
    </w:tblPr>
    <w:tcPr>
      <w:vAlign w:val="center"/>
    </w:tcPr>
    <w:tblStylePr w:type="firstRow">
      <w:pPr>
        <w:jc w:val="left"/>
      </w:pPr>
      <w:rPr>
        <w:rFonts w:ascii="Arial" w:hAnsi="Arial"/>
        <w:b/>
        <w:bCs/>
        <w:color w:val="FFFFFF" w:themeColor="background1"/>
        <w:sz w:val="24"/>
      </w:rPr>
      <w:tblPr/>
      <w:tcPr>
        <w:tcBorders>
          <w:top w:val="single" w:sz="4" w:space="0" w:color="6399AE" w:themeColor="accent2"/>
          <w:left w:val="single" w:sz="4" w:space="0" w:color="6399AE" w:themeColor="accent2"/>
          <w:bottom w:val="single" w:sz="4" w:space="0" w:color="6399AE" w:themeColor="accent2"/>
          <w:right w:val="single" w:sz="4" w:space="0" w:color="6399AE" w:themeColor="accent2"/>
          <w:insideH w:val="nil"/>
          <w:insideV w:val="nil"/>
        </w:tcBorders>
        <w:shd w:val="clear" w:color="auto" w:fill="0088AD"/>
      </w:tcPr>
    </w:tblStylePr>
    <w:tblStylePr w:type="lastRow">
      <w:rPr>
        <w:b/>
        <w:bCs/>
      </w:rPr>
      <w:tblPr/>
      <w:tcPr>
        <w:tcBorders>
          <w:top w:val="double" w:sz="4" w:space="0" w:color="6399AE" w:themeColor="accent2"/>
        </w:tcBorders>
      </w:tcPr>
    </w:tblStylePr>
    <w:tblStylePr w:type="firstCol">
      <w:rPr>
        <w:b/>
        <w:bCs/>
      </w:rPr>
    </w:tblStylePr>
    <w:tblStylePr w:type="lastCol">
      <w:rPr>
        <w:b/>
        <w:bCs/>
      </w:rPr>
    </w:tblStylePr>
    <w:tblStylePr w:type="band1Vert">
      <w:tblPr/>
      <w:tcPr>
        <w:shd w:val="clear" w:color="auto" w:fill="DFEAEE" w:themeFill="accent2" w:themeFillTint="33"/>
      </w:tcPr>
    </w:tblStylePr>
    <w:tblStylePr w:type="band1Horz">
      <w:tblPr/>
      <w:tcPr>
        <w:shd w:val="clear" w:color="auto" w:fill="DFEAEE" w:themeFill="accent2" w:themeFillTint="33"/>
      </w:tcPr>
    </w:tblStylePr>
  </w:style>
  <w:style w:type="paragraph" w:customStyle="1" w:styleId="Formfillablefield">
    <w:name w:val="Form_fillable_field"/>
    <w:link w:val="FormfillablefieldCharChar"/>
    <w:rsid w:val="006E5C0A"/>
    <w:pPr>
      <w:spacing w:before="40" w:after="20"/>
    </w:pPr>
    <w:rPr>
      <w:rFonts w:eastAsia="Times New Roman" w:cs="Times New Roman"/>
      <w:color w:val="000000"/>
      <w:kern w:val="0"/>
      <w:sz w:val="18"/>
      <w:szCs w:val="20"/>
      <w:lang w:val="en-US" w:eastAsia="en-US"/>
      <w14:ligatures w14:val="none"/>
    </w:rPr>
  </w:style>
  <w:style w:type="character" w:customStyle="1" w:styleId="FormfillablefieldCharChar">
    <w:name w:val="Form_fillable_field Char Char"/>
    <w:link w:val="Formfillablefield"/>
    <w:rsid w:val="006E5C0A"/>
    <w:rPr>
      <w:rFonts w:eastAsia="Times New Roman" w:cs="Times New Roman"/>
      <w:color w:val="000000"/>
      <w:kern w:val="0"/>
      <w:sz w:val="18"/>
      <w:szCs w:val="20"/>
      <w:lang w:val="en-US" w:eastAsia="en-US"/>
      <w14:ligatures w14:val="none"/>
    </w:rPr>
  </w:style>
  <w:style w:type="paragraph" w:customStyle="1" w:styleId="subl2">
    <w:name w:val="subl2"/>
    <w:basedOn w:val="Normal"/>
    <w:rsid w:val="00C56BA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Formbodytext">
    <w:name w:val="Form_body_text"/>
    <w:link w:val="FormbodytextCharChar"/>
    <w:rsid w:val="00F956F7"/>
    <w:pPr>
      <w:tabs>
        <w:tab w:val="left" w:pos="3600"/>
        <w:tab w:val="left" w:pos="6929"/>
      </w:tabs>
      <w:spacing w:after="120"/>
    </w:pPr>
    <w:rPr>
      <w:rFonts w:eastAsia="Times New Roman" w:cs="Times New Roman"/>
      <w:color w:val="000000"/>
      <w:kern w:val="0"/>
      <w:sz w:val="20"/>
      <w:lang w:val="en-US" w:eastAsia="en-US"/>
      <w14:ligatures w14:val="none"/>
    </w:rPr>
  </w:style>
  <w:style w:type="character" w:customStyle="1" w:styleId="FormbodytextCharChar">
    <w:name w:val="Form_body_text Char Char"/>
    <w:link w:val="Formbodytext"/>
    <w:rsid w:val="00F956F7"/>
    <w:rPr>
      <w:rFonts w:eastAsia="Times New Roman" w:cs="Times New Roman"/>
      <w:color w:val="000000"/>
      <w:kern w:val="0"/>
      <w:sz w:val="20"/>
      <w:lang w:val="en-US" w:eastAsia="en-US"/>
      <w14:ligatures w14:val="none"/>
    </w:rPr>
  </w:style>
  <w:style w:type="paragraph" w:customStyle="1" w:styleId="Formcaptiontext">
    <w:name w:val="Form_caption_text"/>
    <w:next w:val="Formfillablefield"/>
    <w:link w:val="FormcaptiontextCharChar"/>
    <w:rsid w:val="00910B30"/>
    <w:rPr>
      <w:rFonts w:eastAsia="Times New Roman" w:cs="Times New Roman"/>
      <w:color w:val="000000"/>
      <w:kern w:val="0"/>
      <w:sz w:val="16"/>
      <w:szCs w:val="20"/>
      <w:lang w:val="en-US" w:eastAsia="en-US"/>
      <w14:ligatures w14:val="none"/>
    </w:rPr>
  </w:style>
  <w:style w:type="character" w:customStyle="1" w:styleId="FormcaptiontextCharChar">
    <w:name w:val="Form_caption_text Char Char"/>
    <w:link w:val="Formcaptiontext"/>
    <w:rsid w:val="00910B30"/>
    <w:rPr>
      <w:rFonts w:eastAsia="Times New Roman" w:cs="Times New Roman"/>
      <w:color w:val="000000"/>
      <w:kern w:val="0"/>
      <w:sz w:val="16"/>
      <w:szCs w:val="20"/>
      <w:lang w:val="en-US" w:eastAsia="en-US"/>
      <w14:ligatures w14:val="none"/>
    </w:rPr>
  </w:style>
  <w:style w:type="paragraph" w:styleId="Revision">
    <w:name w:val="Revision"/>
    <w:hidden/>
    <w:uiPriority w:val="99"/>
    <w:semiHidden/>
    <w:rsid w:val="00384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worksafebc.com/en/health-safety/education-training-certification/young-new-worker" TargetMode="External"/><Relationship Id="rId18" Type="http://schemas.openxmlformats.org/officeDocument/2006/relationships/hyperlink" Target="https://www.worksafebc.com/en/law-policy/occupational-health-safety/searchable-ohs-regulation/ohs-regulation/part-03-rights-and-responsibilities" TargetMode="External"/><Relationship Id="rId26" Type="http://schemas.openxmlformats.org/officeDocument/2006/relationships/hyperlink" Target="https://www.worksafebc.com/en/law-policy/occupational-health-safety/searchable-ohs-regulation/ohs-regulation/part-03-rights-and-responsibilities" TargetMode="External"/><Relationship Id="rId39" Type="http://schemas.openxmlformats.org/officeDocument/2006/relationships/hyperlink" Target="https://www.worksafebc.com/en/law-policy/occupational-health-safety/searchable-ohs-regulation/ohs-regulation/part-05-chemical-and-biological-substances" TargetMode="External"/><Relationship Id="rId21" Type="http://schemas.openxmlformats.org/officeDocument/2006/relationships/hyperlink" Target="https://www.worksafebc.com/en/law-policy/occupational-health-safety/searchable-ohs-regulation/workers-compensation-act/part-2-occupational-health-and-safety" TargetMode="External"/><Relationship Id="rId34" Type="http://schemas.openxmlformats.org/officeDocument/2006/relationships/hyperlink" Target="https://www.worksafebc.com/en/law-policy/occupational-health-safety/searchable-ohs-regulation/ohs-regulation/part-04-general-conditions" TargetMode="External"/><Relationship Id="rId42" Type="http://schemas.openxmlformats.org/officeDocument/2006/relationships/hyperlink" Target="https://www.worksafebc.com/en/law-policy/occupational-health-safety/searchable-ohs-regulation/ohs-regulation/part-07-noise-vibration-radiation-and-temperature"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worksafebc.com/en/law-policy/occupational-health-safety/searchable-ohs-regulation/ohs-regulation/part-04-general-condi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worksafebc.com/en/law-policy/occupational-health-safety/searchable-ohs-regulation/workers-compensation-act/part-2-occupational-health-and-safety" TargetMode="External"/><Relationship Id="rId32" Type="http://schemas.openxmlformats.org/officeDocument/2006/relationships/hyperlink" Target="https://www.worksafebc.com/en/law-policy/occupational-health-safety/searchable-ohs-regulation/ohs-regulation/part-04-general-conditions" TargetMode="External"/><Relationship Id="rId37" Type="http://schemas.openxmlformats.org/officeDocument/2006/relationships/hyperlink" Target="https://www.worksafebc.com/en/law-policy/occupational-health-safety/searchable-ohs-regulation/ohs-regulation/part-04-general-conditions" TargetMode="External"/><Relationship Id="rId40" Type="http://schemas.openxmlformats.org/officeDocument/2006/relationships/hyperlink" Target="https://www.worksafebc.com/en/law-policy/occupational-health-safety/searchable-ohs-regulation/ohs-regulation/part-04-general-conditions" TargetMode="External"/><Relationship Id="rId45"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worksafebc.com/en/law-policy/occupational-health-safety/searchable-ohs-regulation/ohs-regulation/part-03-rights-and-responsibilities" TargetMode="External"/><Relationship Id="rId28" Type="http://schemas.openxmlformats.org/officeDocument/2006/relationships/hyperlink" Target="https://www.worksafebc.com/en/law-policy/occupational-health-safety/searchable-ohs-regulation/ohs-regulation/part-03-rights-and-responsibilities" TargetMode="External"/><Relationship Id="rId36" Type="http://schemas.openxmlformats.org/officeDocument/2006/relationships/hyperlink" Target="https://www.worksafebc.com/en/law-policy/occupational-health-safety/searchable-ohs-regulation/workers-compensation-act/part-2-occupational-health-and-safety" TargetMode="External"/><Relationship Id="rId10" Type="http://schemas.openxmlformats.org/officeDocument/2006/relationships/endnotes" Target="endnotes.xml"/><Relationship Id="rId19" Type="http://schemas.openxmlformats.org/officeDocument/2006/relationships/hyperlink" Target="https://www.worksafebc.com/en/law-policy/occupational-health-safety/searchable-ohs-regulation/workers-compensation-act/part-2-occupational-health-and-safety" TargetMode="External"/><Relationship Id="rId31" Type="http://schemas.openxmlformats.org/officeDocument/2006/relationships/hyperlink" Target="https://www.worksafebc.com/en/law-policy/occupational-health-safety/searchable-ohs-regulation/ohs-regulation/part-04-general-conditions"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worksafebc.com/en/law-policy/occupational-health-safety/searchable-ohs-regulation/workers-compensation-act/part-2-occupational-health-and-safety" TargetMode="External"/><Relationship Id="rId27" Type="http://schemas.openxmlformats.org/officeDocument/2006/relationships/hyperlink" Target="https://www.worksafebc.com/en/law-policy/occupational-health-safety/searchable-ohs-regulation/ohs-regulation/part-08-personal-protective-clothing-and-equipment" TargetMode="External"/><Relationship Id="rId30" Type="http://schemas.openxmlformats.org/officeDocument/2006/relationships/hyperlink" Target="https://www.worksafebc.com/en/law-policy/occupational-health-safety/searchable-ohs-regulation/ohs-regulation/part-04-general-conditions" TargetMode="External"/><Relationship Id="rId35" Type="http://schemas.openxmlformats.org/officeDocument/2006/relationships/hyperlink" Target="https://www.worksafebc.com/en/law-policy/occupational-health-safety/searchable-ohs-regulation/ohs-policies/policies-for-the-workers-compensation-act"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worksafebc.com/en/health-safety/industries/health-care-social-services" TargetMode="External"/><Relationship Id="rId17" Type="http://schemas.openxmlformats.org/officeDocument/2006/relationships/hyperlink" Target="https://www.worksafebc.com/en/law-policy/occupational-health-safety/searchable-ohs-regulation/workers-compensation-act/part-2-occupational-health-and-safety" TargetMode="External"/><Relationship Id="rId25" Type="http://schemas.openxmlformats.org/officeDocument/2006/relationships/hyperlink" Target="https://www.worksafebc.com/en/law-policy/occupational-health-safety/searchable-ohs-regulation/ohs-regulation/part-04-general-conditions" TargetMode="External"/><Relationship Id="rId33" Type="http://schemas.openxmlformats.org/officeDocument/2006/relationships/hyperlink" Target="https://www.worksafebc.com/en/law-policy/occupational-health-safety/searchable-ohs-regulation/ohs-regulation/part-04-general-conditions" TargetMode="External"/><Relationship Id="rId38" Type="http://schemas.openxmlformats.org/officeDocument/2006/relationships/hyperlink" Target="https://www.worksafebc.com/en/law-policy/occupational-health-safety/searchable-ohs-regulation/ohs-regulation/part-06-substance-specific-requirements" TargetMode="External"/><Relationship Id="rId46" Type="http://schemas.openxmlformats.org/officeDocument/2006/relationships/fontTable" Target="fontTable.xml"/><Relationship Id="rId20" Type="http://schemas.openxmlformats.org/officeDocument/2006/relationships/hyperlink" Target="https://www.worksafebc.com/en/law-policy/occupational-health-safety/searchable-ohs-regulation/workers-compensation-act/part-2-occupational-health-and-safety" TargetMode="External"/><Relationship Id="rId41" Type="http://schemas.openxmlformats.org/officeDocument/2006/relationships/hyperlink" Target="https://www.worksafebc.com/en/law-policy/occupational-health-safety/searchable-ohs-regulation/ohs-regulation/part-06-substance-specific-requirements" TargetMode="External"/></Relationships>
</file>

<file path=word/theme/theme1.xml><?xml version="1.0" encoding="utf-8"?>
<a:theme xmlns:a="http://schemas.openxmlformats.org/drawingml/2006/main" name="Office Theme">
  <a:themeElements>
    <a:clrScheme name="WorkSafeBC_ppt_jul23">
      <a:dk1>
        <a:srgbClr val="000000"/>
      </a:dk1>
      <a:lt1>
        <a:srgbClr val="FFFFFF"/>
      </a:lt1>
      <a:dk2>
        <a:srgbClr val="776E64"/>
      </a:dk2>
      <a:lt2>
        <a:srgbClr val="FFFFFF"/>
      </a:lt2>
      <a:accent1>
        <a:srgbClr val="ED8B00"/>
      </a:accent1>
      <a:accent2>
        <a:srgbClr val="6399AE"/>
      </a:accent2>
      <a:accent3>
        <a:srgbClr val="888D30"/>
      </a:accent3>
      <a:accent4>
        <a:srgbClr val="B10508"/>
      </a:accent4>
      <a:accent5>
        <a:srgbClr val="DC4405"/>
      </a:accent5>
      <a:accent6>
        <a:srgbClr val="F1BE48"/>
      </a:accent6>
      <a:hlink>
        <a:srgbClr val="82ACBD"/>
      </a:hlink>
      <a:folHlink>
        <a:srgbClr val="00000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lnDef>
      <a:spPr>
        <a:ln w="12700">
          <a:solidFill>
            <a:schemeClr val="tx2"/>
          </a:solidFill>
        </a:ln>
        <a:effectLst/>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69411C1CAA7E4EA3007072A3AC4532" ma:contentTypeVersion="17" ma:contentTypeDescription="Create a new document." ma:contentTypeScope="" ma:versionID="d49670d7e12e9e2064d4f825e5896685">
  <xsd:schema xmlns:xsd="http://www.w3.org/2001/XMLSchema" xmlns:xs="http://www.w3.org/2001/XMLSchema" xmlns:p="http://schemas.microsoft.com/office/2006/metadata/properties" xmlns:ns3="ac532791-4184-4b4f-a601-add31b8cdd8f" xmlns:ns4="7741ed5f-3129-456a-9fc1-526ac6d01820" targetNamespace="http://schemas.microsoft.com/office/2006/metadata/properties" ma:root="true" ma:fieldsID="728799b438c2c9e6a3a9c5451a6a33f1" ns3:_="" ns4:_="">
    <xsd:import namespace="ac532791-4184-4b4f-a601-add31b8cdd8f"/>
    <xsd:import namespace="7741ed5f-3129-456a-9fc1-526ac6d018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32791-4184-4b4f-a601-add31b8cd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41ed5f-3129-456a-9fc1-526ac6d018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c532791-4184-4b4f-a601-add31b8cdd8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A0920-BFEA-4081-B59C-EB01B47E4C9D}">
  <ds:schemaRefs>
    <ds:schemaRef ds:uri="http://schemas.microsoft.com/sharepoint/v3/contenttype/forms"/>
  </ds:schemaRefs>
</ds:datastoreItem>
</file>

<file path=customXml/itemProps2.xml><?xml version="1.0" encoding="utf-8"?>
<ds:datastoreItem xmlns:ds="http://schemas.openxmlformats.org/officeDocument/2006/customXml" ds:itemID="{5E133C9B-47F9-42AD-9DFA-D5B4EF553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32791-4184-4b4f-a601-add31b8cdd8f"/>
    <ds:schemaRef ds:uri="7741ed5f-3129-456a-9fc1-526ac6d01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65271-16A8-4C2C-B1D5-8D1D488F1DC2}">
  <ds:schemaRefs>
    <ds:schemaRef ds:uri="http://schemas.microsoft.com/office/2006/metadata/properties"/>
    <ds:schemaRef ds:uri="http://schemas.microsoft.com/office/infopath/2007/PartnerControls"/>
    <ds:schemaRef ds:uri="ac532791-4184-4b4f-a601-add31b8cdd8f"/>
  </ds:schemaRefs>
</ds:datastoreItem>
</file>

<file path=customXml/itemProps4.xml><?xml version="1.0" encoding="utf-8"?>
<ds:datastoreItem xmlns:ds="http://schemas.openxmlformats.org/officeDocument/2006/customXml" ds:itemID="{E86346AF-0D7E-B24B-A66E-3CEBC3DB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Van Heck, Robin</cp:lastModifiedBy>
  <cp:revision>2</cp:revision>
  <dcterms:created xsi:type="dcterms:W3CDTF">2024-10-04T17:34:00Z</dcterms:created>
  <dcterms:modified xsi:type="dcterms:W3CDTF">2024-10-04T17:34:00Z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0x0101008169411C1CAA7E4EA3007072A3AC4532</vt:lpwstr>
  </property>
</Properties>
</file>